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C49E" w14:textId="1300603D" w:rsidR="004160C6" w:rsidRPr="00B249AF" w:rsidRDefault="00B249AF" w:rsidP="00570D6E">
      <w:pPr>
        <w:spacing w:after="240"/>
        <w:jc w:val="center"/>
        <w:rPr>
          <w:rFonts w:ascii="Arial" w:eastAsia="Calibri Light" w:hAnsi="Arial" w:cs="Arial"/>
          <w:sz w:val="28"/>
          <w:szCs w:val="28"/>
        </w:rPr>
      </w:pPr>
      <w:r>
        <w:rPr>
          <w:rFonts w:ascii="Arial" w:eastAsia="Calibri Light" w:hAnsi="Arial" w:cs="Arial"/>
          <w:sz w:val="28"/>
          <w:szCs w:val="28"/>
        </w:rPr>
        <w:t>Missouri Balance of State Continuum of Care</w:t>
      </w:r>
      <w:r>
        <w:rPr>
          <w:rFonts w:ascii="Arial" w:eastAsia="Calibri Light" w:hAnsi="Arial" w:cs="Arial"/>
          <w:sz w:val="28"/>
          <w:szCs w:val="28"/>
        </w:rPr>
        <w:br/>
      </w:r>
      <w:r w:rsidR="000C1459">
        <w:rPr>
          <w:rFonts w:ascii="Arial" w:eastAsia="Calibri Light" w:hAnsi="Arial" w:cs="Arial"/>
          <w:sz w:val="28"/>
          <w:szCs w:val="28"/>
        </w:rPr>
        <w:t>2021</w:t>
      </w:r>
      <w:r w:rsidR="00713F2F" w:rsidRPr="00B249AF">
        <w:rPr>
          <w:rFonts w:ascii="Arial" w:eastAsia="Calibri Light" w:hAnsi="Arial" w:cs="Arial"/>
          <w:sz w:val="28"/>
          <w:szCs w:val="28"/>
        </w:rPr>
        <w:t xml:space="preserve"> </w:t>
      </w:r>
      <w:r w:rsidR="004160C6" w:rsidRPr="00B249AF">
        <w:rPr>
          <w:rFonts w:ascii="Arial" w:eastAsia="Calibri Light" w:hAnsi="Arial" w:cs="Arial"/>
          <w:sz w:val="28"/>
          <w:szCs w:val="28"/>
        </w:rPr>
        <w:t xml:space="preserve">Renewal Project </w:t>
      </w:r>
      <w:r w:rsidR="00C01713" w:rsidRPr="00B249AF">
        <w:rPr>
          <w:rFonts w:ascii="Arial" w:eastAsia="Calibri Light" w:hAnsi="Arial" w:cs="Arial"/>
          <w:sz w:val="28"/>
          <w:szCs w:val="28"/>
        </w:rPr>
        <w:t>Scoring Guide</w:t>
      </w:r>
      <w:r w:rsidR="004160C6" w:rsidRPr="00B249AF">
        <w:rPr>
          <w:rFonts w:ascii="Arial" w:eastAsia="Calibri Light" w:hAnsi="Arial" w:cs="Arial"/>
          <w:sz w:val="28"/>
          <w:szCs w:val="28"/>
        </w:rPr>
        <w:t xml:space="preserve"> and </w:t>
      </w:r>
      <w:r w:rsidR="00C01713" w:rsidRPr="00B249AF">
        <w:rPr>
          <w:rFonts w:ascii="Arial" w:eastAsia="Calibri Light" w:hAnsi="Arial" w:cs="Arial"/>
          <w:sz w:val="28"/>
          <w:szCs w:val="28"/>
        </w:rPr>
        <w:t xml:space="preserve">Attachment </w:t>
      </w:r>
      <w:r w:rsidR="004160C6" w:rsidRPr="00B249AF">
        <w:rPr>
          <w:rFonts w:ascii="Arial" w:eastAsia="Calibri Light" w:hAnsi="Arial" w:cs="Arial"/>
          <w:sz w:val="28"/>
          <w:szCs w:val="28"/>
        </w:rPr>
        <w:t>Checklist</w:t>
      </w:r>
    </w:p>
    <w:p w14:paraId="7A5A96D2" w14:textId="77777777" w:rsidR="004160C6" w:rsidRPr="00D323CA" w:rsidRDefault="004160C6" w:rsidP="004160C6">
      <w:pPr>
        <w:pStyle w:val="BodyText"/>
        <w:spacing w:after="120"/>
        <w:ind w:left="0" w:firstLine="0"/>
        <w:rPr>
          <w:rFonts w:cs="Arial"/>
          <w:szCs w:val="20"/>
        </w:rPr>
      </w:pPr>
      <w:r w:rsidRPr="00D323CA">
        <w:rPr>
          <w:rFonts w:cs="Arial"/>
          <w:szCs w:val="20"/>
        </w:rPr>
        <w:t>This checklist and scorecard will be used for all Renewal Applications, except for the HMIS application.</w:t>
      </w:r>
    </w:p>
    <w:p w14:paraId="0058E3B0" w14:textId="47FF2767" w:rsidR="004160C6" w:rsidRPr="00D323CA" w:rsidRDefault="004160C6" w:rsidP="004160C6">
      <w:pPr>
        <w:pStyle w:val="BodyText"/>
        <w:spacing w:after="120"/>
        <w:ind w:left="0" w:firstLine="0"/>
        <w:rPr>
          <w:rFonts w:cs="Arial"/>
          <w:szCs w:val="20"/>
        </w:rPr>
      </w:pPr>
      <w:r w:rsidRPr="00D323CA">
        <w:rPr>
          <w:rFonts w:cs="Arial"/>
          <w:szCs w:val="20"/>
        </w:rPr>
        <w:t>First time renewals must meet threshold requirements and will receive full points for items that are not able to be scored. Items that cannot be scored include if there is not yet 12 months’ worth o</w:t>
      </w:r>
      <w:bookmarkStart w:id="0" w:name="_GoBack"/>
      <w:bookmarkEnd w:id="0"/>
      <w:r w:rsidRPr="00D323CA">
        <w:rPr>
          <w:rFonts w:cs="Arial"/>
          <w:szCs w:val="20"/>
        </w:rPr>
        <w:t>f information.</w:t>
      </w:r>
    </w:p>
    <w:p w14:paraId="58CAF355" w14:textId="17805FE8" w:rsidR="00E74652" w:rsidRPr="00D323CA" w:rsidRDefault="00E74652" w:rsidP="00345D99">
      <w:pPr>
        <w:pStyle w:val="BodyText"/>
        <w:spacing w:after="120"/>
        <w:ind w:left="0" w:firstLine="0"/>
        <w:rPr>
          <w:rFonts w:cs="Arial"/>
          <w:szCs w:val="20"/>
        </w:rPr>
      </w:pPr>
      <w:r w:rsidRPr="00D323CA">
        <w:rPr>
          <w:rFonts w:cs="Arial"/>
          <w:szCs w:val="20"/>
        </w:rPr>
        <w:t xml:space="preserve">Applicants with disabilities may contact the Missouri Housing Development Commission by telephone, fax, email, or mail to request and arrange accommodations. Requests for accommodations should be made as soon as possible to ensure adequate time to make accommodations before the application deadline. Please contact </w:t>
      </w:r>
      <w:r w:rsidR="002E53E8">
        <w:rPr>
          <w:rFonts w:cs="Arial"/>
          <w:szCs w:val="20"/>
        </w:rPr>
        <w:t>Nathaniel Meece or the Collaborative Applicant office</w:t>
      </w:r>
      <w:r w:rsidRPr="00D323CA">
        <w:rPr>
          <w:rFonts w:cs="Arial"/>
          <w:szCs w:val="20"/>
        </w:rPr>
        <w:t xml:space="preserve"> at</w:t>
      </w:r>
    </w:p>
    <w:p w14:paraId="5B3A2E20" w14:textId="77777777" w:rsidR="00E74652" w:rsidRPr="00D323CA" w:rsidRDefault="00E74652" w:rsidP="00E74652">
      <w:pPr>
        <w:pStyle w:val="BodyText"/>
        <w:ind w:left="360"/>
        <w:rPr>
          <w:rFonts w:cs="Arial"/>
          <w:szCs w:val="20"/>
        </w:rPr>
        <w:sectPr w:rsidR="00E74652" w:rsidRPr="00D323CA" w:rsidSect="000D6A63">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14:paraId="028598EA" w14:textId="11D6D20A" w:rsidR="000C1459" w:rsidRDefault="000C1459" w:rsidP="000C1459">
      <w:pPr>
        <w:pStyle w:val="BodyText"/>
        <w:spacing w:after="120"/>
        <w:ind w:left="0" w:firstLine="0"/>
        <w:rPr>
          <w:rFonts w:cs="Arial"/>
          <w:szCs w:val="20"/>
        </w:rPr>
      </w:pPr>
      <w:r>
        <w:rPr>
          <w:rFonts w:cs="Arial"/>
          <w:szCs w:val="20"/>
        </w:rPr>
        <w:t>Nathaniel Meece</w:t>
      </w:r>
      <w:r w:rsidRPr="005C5933">
        <w:rPr>
          <w:rFonts w:cs="Arial"/>
          <w:szCs w:val="20"/>
        </w:rPr>
        <w:br/>
      </w:r>
      <w:hyperlink r:id="rId12" w:history="1">
        <w:r w:rsidR="002E53E8" w:rsidRPr="00523CF5">
          <w:rPr>
            <w:rStyle w:val="Hyperlink"/>
            <w:rFonts w:cs="Arial"/>
            <w:szCs w:val="20"/>
          </w:rPr>
          <w:t>Nathaniel@moboscoc.org</w:t>
        </w:r>
      </w:hyperlink>
      <w:r w:rsidR="002E53E8">
        <w:rPr>
          <w:rFonts w:cs="Arial"/>
          <w:szCs w:val="20"/>
        </w:rPr>
        <w:t xml:space="preserve"> </w:t>
      </w:r>
      <w:r w:rsidRPr="005C5933">
        <w:rPr>
          <w:rFonts w:cs="Arial"/>
          <w:szCs w:val="20"/>
        </w:rPr>
        <w:br/>
        <w:t xml:space="preserve">Phone: </w:t>
      </w:r>
      <w:r>
        <w:rPr>
          <w:rFonts w:cs="Arial"/>
          <w:szCs w:val="20"/>
        </w:rPr>
        <w:t xml:space="preserve">(573)-651-3747 </w:t>
      </w:r>
      <w:proofErr w:type="spellStart"/>
      <w:r>
        <w:rPr>
          <w:rFonts w:cs="Arial"/>
          <w:szCs w:val="20"/>
        </w:rPr>
        <w:t>ext</w:t>
      </w:r>
      <w:proofErr w:type="spellEnd"/>
      <w:r>
        <w:rPr>
          <w:rFonts w:cs="Arial"/>
          <w:szCs w:val="20"/>
        </w:rPr>
        <w:t xml:space="preserve"> 102</w:t>
      </w:r>
      <w:r w:rsidRPr="005C5933">
        <w:rPr>
          <w:rFonts w:cs="Arial"/>
          <w:szCs w:val="20"/>
        </w:rPr>
        <w:br/>
      </w:r>
      <w:r>
        <w:rPr>
          <w:rFonts w:cs="Arial"/>
          <w:szCs w:val="20"/>
        </w:rPr>
        <w:t>40 S Sprigg</w:t>
      </w:r>
      <w:r w:rsidRPr="005C5933">
        <w:rPr>
          <w:rFonts w:cs="Arial"/>
          <w:szCs w:val="20"/>
        </w:rPr>
        <w:br/>
      </w:r>
      <w:r>
        <w:rPr>
          <w:rFonts w:cs="Arial"/>
          <w:szCs w:val="20"/>
        </w:rPr>
        <w:t>Cape Girardeau</w:t>
      </w:r>
      <w:r w:rsidRPr="005C5933">
        <w:rPr>
          <w:rFonts w:cs="Arial"/>
          <w:szCs w:val="20"/>
        </w:rPr>
        <w:t>, MO 6</w:t>
      </w:r>
      <w:r>
        <w:rPr>
          <w:rFonts w:cs="Arial"/>
          <w:szCs w:val="20"/>
        </w:rPr>
        <w:t>3701</w:t>
      </w:r>
    </w:p>
    <w:p w14:paraId="5FAA7483" w14:textId="4B641829" w:rsidR="000C1459" w:rsidRDefault="000C1459" w:rsidP="000C1459">
      <w:pPr>
        <w:rPr>
          <w:rFonts w:ascii="Arial" w:hAnsi="Arial" w:cs="Arial"/>
          <w:sz w:val="20"/>
          <w:szCs w:val="20"/>
        </w:rPr>
      </w:pPr>
      <w:r>
        <w:rPr>
          <w:rFonts w:ascii="Arial" w:hAnsi="Arial" w:cs="Arial"/>
          <w:sz w:val="20"/>
          <w:szCs w:val="20"/>
        </w:rPr>
        <w:t>Collaborative Applicant</w:t>
      </w:r>
      <w:r>
        <w:rPr>
          <w:rFonts w:ascii="Arial" w:hAnsi="Arial" w:cs="Arial"/>
          <w:sz w:val="20"/>
          <w:szCs w:val="20"/>
        </w:rPr>
        <w:br/>
      </w:r>
      <w:hyperlink r:id="rId13" w:history="1">
        <w:r w:rsidRPr="0065698E">
          <w:rPr>
            <w:rStyle w:val="Hyperlink"/>
            <w:rFonts w:ascii="Arial" w:hAnsi="Arial" w:cs="Arial"/>
            <w:sz w:val="20"/>
            <w:szCs w:val="20"/>
          </w:rPr>
          <w:t>collaborativeapplicant@moboscoc.org</w:t>
        </w:r>
      </w:hyperlink>
      <w:r>
        <w:rPr>
          <w:rFonts w:ascii="Arial" w:hAnsi="Arial" w:cs="Arial"/>
          <w:sz w:val="20"/>
          <w:szCs w:val="20"/>
        </w:rPr>
        <w:br/>
        <w:t>Phone: (573)-651-3747</w:t>
      </w:r>
      <w:r>
        <w:rPr>
          <w:rFonts w:ascii="Arial" w:hAnsi="Arial" w:cs="Arial"/>
          <w:sz w:val="20"/>
          <w:szCs w:val="20"/>
        </w:rPr>
        <w:br/>
        <w:t>40 S Sprigg</w:t>
      </w:r>
      <w:r>
        <w:rPr>
          <w:rFonts w:ascii="Arial" w:hAnsi="Arial" w:cs="Arial"/>
          <w:sz w:val="20"/>
          <w:szCs w:val="20"/>
        </w:rPr>
        <w:br/>
        <w:t>Cape Girardeau</w:t>
      </w:r>
      <w:r w:rsidRPr="005C5933">
        <w:rPr>
          <w:rFonts w:ascii="Arial" w:hAnsi="Arial" w:cs="Arial"/>
          <w:sz w:val="20"/>
          <w:szCs w:val="20"/>
        </w:rPr>
        <w:t>, MO 6</w:t>
      </w:r>
      <w:r>
        <w:rPr>
          <w:rFonts w:ascii="Arial" w:hAnsi="Arial" w:cs="Arial"/>
          <w:sz w:val="20"/>
          <w:szCs w:val="20"/>
        </w:rPr>
        <w:t>3701</w:t>
      </w:r>
    </w:p>
    <w:p w14:paraId="761D8711" w14:textId="77777777" w:rsidR="000C1459" w:rsidRDefault="000C1459" w:rsidP="000C1459">
      <w:pPr>
        <w:rPr>
          <w:rFonts w:ascii="Arial" w:eastAsia="Calibri Light" w:hAnsi="Arial" w:cs="Arial"/>
          <w:sz w:val="20"/>
          <w:szCs w:val="20"/>
          <w:u w:val="single"/>
        </w:rPr>
      </w:pPr>
    </w:p>
    <w:p w14:paraId="497F86CE" w14:textId="6A05A87C" w:rsidR="002E53E8" w:rsidRDefault="002E53E8" w:rsidP="000C1459">
      <w:pPr>
        <w:rPr>
          <w:rFonts w:ascii="Arial" w:eastAsia="Calibri Light" w:hAnsi="Arial" w:cs="Arial"/>
          <w:sz w:val="20"/>
          <w:szCs w:val="20"/>
          <w:u w:val="single"/>
        </w:rPr>
        <w:sectPr w:rsidR="002E53E8" w:rsidSect="000C1459">
          <w:type w:val="continuous"/>
          <w:pgSz w:w="12240" w:h="15840"/>
          <w:pgMar w:top="1440" w:right="1440" w:bottom="1440" w:left="1440" w:header="720" w:footer="720" w:gutter="0"/>
          <w:cols w:num="2" w:space="720"/>
          <w:titlePg/>
          <w:docGrid w:linePitch="360"/>
        </w:sectPr>
      </w:pPr>
    </w:p>
    <w:p w14:paraId="6D2391E7" w14:textId="2944A520" w:rsidR="004160C6" w:rsidRPr="00D323CA" w:rsidRDefault="004160C6" w:rsidP="000C1459">
      <w:pPr>
        <w:rPr>
          <w:rFonts w:ascii="Arial" w:eastAsia="Calibri Light" w:hAnsi="Arial" w:cs="Arial"/>
          <w:sz w:val="20"/>
          <w:szCs w:val="20"/>
          <w:u w:val="single"/>
        </w:rPr>
      </w:pPr>
      <w:r w:rsidRPr="00D323CA">
        <w:rPr>
          <w:rFonts w:ascii="Arial" w:eastAsia="Calibri Light" w:hAnsi="Arial" w:cs="Arial"/>
          <w:sz w:val="20"/>
          <w:szCs w:val="20"/>
          <w:u w:val="single"/>
        </w:rPr>
        <w:t>Attachment Checklist</w:t>
      </w:r>
    </w:p>
    <w:p w14:paraId="4A1D862C" w14:textId="57109C48" w:rsidR="00342E03" w:rsidRDefault="00342E03" w:rsidP="004160C6">
      <w:pPr>
        <w:spacing w:after="120"/>
        <w:rPr>
          <w:rFonts w:ascii="Arial" w:eastAsia="Calibri Light" w:hAnsi="Arial" w:cs="Arial"/>
          <w:sz w:val="20"/>
          <w:szCs w:val="20"/>
        </w:rPr>
      </w:pPr>
      <w:r>
        <w:rPr>
          <w:rFonts w:ascii="Arial" w:eastAsia="Calibri Light" w:hAnsi="Arial" w:cs="Arial"/>
          <w:sz w:val="20"/>
          <w:szCs w:val="20"/>
        </w:rPr>
        <w:t xml:space="preserve">Certifications and attachments should be completed via </w:t>
      </w:r>
      <w:hyperlink r:id="rId14" w:history="1">
        <w:r w:rsidR="000C1459" w:rsidRPr="002E53E8">
          <w:rPr>
            <w:rStyle w:val="Hyperlink"/>
            <w:rFonts w:ascii="Arial" w:hAnsi="Arial" w:cs="Arial"/>
            <w:sz w:val="20"/>
            <w:szCs w:val="20"/>
          </w:rPr>
          <w:t>https://form.123formbuilder.com/5973430</w:t>
        </w:r>
        <w:r w:rsidR="000C1459" w:rsidRPr="002E53E8">
          <w:rPr>
            <w:rStyle w:val="Hyperlink"/>
            <w:rFonts w:ascii="Arial" w:hAnsi="Arial" w:cs="Arial"/>
            <w:sz w:val="20"/>
            <w:szCs w:val="20"/>
          </w:rPr>
          <w:br/>
          <w:t>/2021-renewal-project-certifications</w:t>
        </w:r>
      </w:hyperlink>
      <w:r w:rsidR="000C1459">
        <w:t>.</w:t>
      </w:r>
      <w:r>
        <w:rPr>
          <w:rFonts w:ascii="Arial" w:eastAsia="Calibri Light" w:hAnsi="Arial" w:cs="Arial"/>
          <w:sz w:val="20"/>
          <w:szCs w:val="20"/>
        </w:rPr>
        <w:t xml:space="preserve"> This link is for renewal projects only. Review the </w:t>
      </w:r>
      <w:r w:rsidR="000C1459">
        <w:rPr>
          <w:rFonts w:ascii="Arial" w:eastAsia="Calibri Light" w:hAnsi="Arial" w:cs="Arial"/>
          <w:sz w:val="20"/>
          <w:szCs w:val="20"/>
        </w:rPr>
        <w:t>2021</w:t>
      </w:r>
      <w:r>
        <w:rPr>
          <w:rFonts w:ascii="Arial" w:eastAsia="Calibri Light" w:hAnsi="Arial" w:cs="Arial"/>
          <w:sz w:val="20"/>
          <w:szCs w:val="20"/>
        </w:rPr>
        <w:t xml:space="preserve"> New Project Scoring Guide and Attachment Checklist to access the new project certification form. If your organization is submitting more than one project application, please complete a certification form for each project. Contact </w:t>
      </w:r>
      <w:hyperlink r:id="rId15" w:history="1">
        <w:r w:rsidR="000C1459" w:rsidRPr="00523CF5">
          <w:rPr>
            <w:rStyle w:val="Hyperlink"/>
            <w:rFonts w:ascii="Arial" w:eastAsia="Calibri Light" w:hAnsi="Arial" w:cs="Arial"/>
            <w:sz w:val="20"/>
            <w:szCs w:val="20"/>
          </w:rPr>
          <w:t>collaborativeapplicant@moboscoc.org</w:t>
        </w:r>
      </w:hyperlink>
      <w:r w:rsidR="000C1459">
        <w:rPr>
          <w:rFonts w:ascii="Arial" w:eastAsia="Calibri Light" w:hAnsi="Arial" w:cs="Arial"/>
          <w:sz w:val="20"/>
          <w:szCs w:val="20"/>
        </w:rPr>
        <w:t xml:space="preserve"> </w:t>
      </w:r>
      <w:r>
        <w:rPr>
          <w:rFonts w:ascii="Arial" w:eastAsia="Calibri Light" w:hAnsi="Arial" w:cs="Arial"/>
          <w:sz w:val="20"/>
          <w:szCs w:val="20"/>
        </w:rPr>
        <w:t>if you encounter any issues or need assistance.</w:t>
      </w:r>
    </w:p>
    <w:p w14:paraId="08A14941" w14:textId="063F6BF7" w:rsidR="004160C6" w:rsidRPr="00D323CA" w:rsidRDefault="004160C6" w:rsidP="004160C6">
      <w:pPr>
        <w:spacing w:after="120"/>
        <w:rPr>
          <w:rFonts w:ascii="Arial" w:eastAsia="Calibri Light" w:hAnsi="Arial" w:cs="Arial"/>
          <w:sz w:val="20"/>
          <w:szCs w:val="20"/>
        </w:rPr>
      </w:pPr>
      <w:r w:rsidRPr="00D323CA">
        <w:rPr>
          <w:rFonts w:ascii="Arial" w:eastAsia="Calibri Light" w:hAnsi="Arial" w:cs="Arial"/>
          <w:sz w:val="20"/>
          <w:szCs w:val="20"/>
        </w:rPr>
        <w:t xml:space="preserve">Required </w:t>
      </w:r>
      <w:r w:rsidR="00603336" w:rsidRPr="00D323CA">
        <w:rPr>
          <w:rFonts w:ascii="Arial" w:eastAsia="Calibri Light" w:hAnsi="Arial" w:cs="Arial"/>
          <w:sz w:val="20"/>
          <w:szCs w:val="20"/>
        </w:rPr>
        <w:t>a</w:t>
      </w:r>
      <w:r w:rsidRPr="00D323CA">
        <w:rPr>
          <w:rFonts w:ascii="Arial" w:eastAsia="Calibri Light" w:hAnsi="Arial" w:cs="Arial"/>
          <w:sz w:val="20"/>
          <w:szCs w:val="20"/>
        </w:rPr>
        <w:t>ttachments</w:t>
      </w:r>
    </w:p>
    <w:p w14:paraId="35AC61C7" w14:textId="77777777" w:rsidR="00626995" w:rsidRPr="00D323CA" w:rsidRDefault="00626995" w:rsidP="00626995">
      <w:pPr>
        <w:pStyle w:val="BodyText"/>
        <w:numPr>
          <w:ilvl w:val="0"/>
          <w:numId w:val="35"/>
        </w:numPr>
        <w:rPr>
          <w:rFonts w:cs="Arial"/>
          <w:szCs w:val="20"/>
        </w:rPr>
      </w:pPr>
      <w:r w:rsidRPr="00D323CA">
        <w:rPr>
          <w:rFonts w:cs="Arial"/>
          <w:szCs w:val="20"/>
        </w:rPr>
        <w:t>Certifications</w:t>
      </w:r>
    </w:p>
    <w:p w14:paraId="64EE67B8" w14:textId="1EB6296B" w:rsidR="00D40DCD" w:rsidRPr="00D323CA" w:rsidRDefault="00D40DCD" w:rsidP="00D40DCD">
      <w:pPr>
        <w:pStyle w:val="BodyText"/>
        <w:numPr>
          <w:ilvl w:val="0"/>
          <w:numId w:val="35"/>
        </w:numPr>
        <w:ind w:left="1620"/>
        <w:rPr>
          <w:rFonts w:cs="Arial"/>
          <w:szCs w:val="20"/>
        </w:rPr>
      </w:pPr>
      <w:r w:rsidRPr="00D323CA">
        <w:rPr>
          <w:rFonts w:cs="Arial"/>
          <w:szCs w:val="20"/>
        </w:rPr>
        <w:t>Project eligibility and threshold requirement</w:t>
      </w:r>
      <w:r w:rsidR="00C01713" w:rsidRPr="00D323CA">
        <w:rPr>
          <w:rFonts w:cs="Arial"/>
          <w:szCs w:val="20"/>
        </w:rPr>
        <w:t>s</w:t>
      </w:r>
      <w:r w:rsidRPr="00D323CA">
        <w:rPr>
          <w:rFonts w:cs="Arial"/>
          <w:szCs w:val="20"/>
        </w:rPr>
        <w:t>.</w:t>
      </w:r>
    </w:p>
    <w:p w14:paraId="2F383126" w14:textId="77777777" w:rsidR="007F11BC" w:rsidRPr="00D323CA" w:rsidRDefault="007F11BC" w:rsidP="007F11BC">
      <w:pPr>
        <w:pStyle w:val="BodyText"/>
        <w:numPr>
          <w:ilvl w:val="1"/>
          <w:numId w:val="35"/>
        </w:numPr>
        <w:ind w:left="1620" w:right="-72"/>
        <w:rPr>
          <w:rFonts w:cs="Arial"/>
          <w:szCs w:val="20"/>
        </w:rPr>
      </w:pPr>
      <w:r w:rsidRPr="00D323CA">
        <w:rPr>
          <w:rFonts w:cs="Arial"/>
          <w:szCs w:val="20"/>
        </w:rPr>
        <w:t>Data Universal Numbering System (DUNS).</w:t>
      </w:r>
    </w:p>
    <w:p w14:paraId="50BA2FF9" w14:textId="19C25D71" w:rsidR="007F11BC" w:rsidRPr="00D323CA" w:rsidRDefault="007F11BC" w:rsidP="007F11BC">
      <w:pPr>
        <w:pStyle w:val="BodyText"/>
        <w:numPr>
          <w:ilvl w:val="1"/>
          <w:numId w:val="35"/>
        </w:numPr>
        <w:ind w:left="1620" w:right="-72"/>
        <w:rPr>
          <w:rFonts w:cs="Arial"/>
          <w:szCs w:val="20"/>
        </w:rPr>
      </w:pPr>
      <w:r w:rsidRPr="00D323CA">
        <w:rPr>
          <w:rFonts w:cs="Arial"/>
          <w:szCs w:val="20"/>
        </w:rPr>
        <w:t>System for Award Management (SAM).</w:t>
      </w:r>
    </w:p>
    <w:p w14:paraId="290DE5B2" w14:textId="77777777" w:rsidR="00D40DCD" w:rsidRPr="00D323CA" w:rsidRDefault="00D40DCD" w:rsidP="00D40DCD">
      <w:pPr>
        <w:pStyle w:val="BodyText"/>
        <w:numPr>
          <w:ilvl w:val="1"/>
          <w:numId w:val="35"/>
        </w:numPr>
        <w:ind w:left="1620"/>
        <w:rPr>
          <w:rFonts w:cs="Arial"/>
          <w:szCs w:val="20"/>
        </w:rPr>
      </w:pPr>
      <w:r w:rsidRPr="00D323CA">
        <w:rPr>
          <w:rFonts w:cs="Arial"/>
          <w:szCs w:val="20"/>
        </w:rPr>
        <w:t>Financial audit.</w:t>
      </w:r>
    </w:p>
    <w:p w14:paraId="35A1938D" w14:textId="52435E72" w:rsidR="0028722E" w:rsidRPr="0028722E" w:rsidRDefault="0028722E" w:rsidP="0028722E">
      <w:pPr>
        <w:pStyle w:val="BodyText"/>
        <w:numPr>
          <w:ilvl w:val="1"/>
          <w:numId w:val="35"/>
        </w:numPr>
        <w:ind w:left="1620"/>
        <w:rPr>
          <w:rFonts w:cs="Arial"/>
          <w:szCs w:val="20"/>
        </w:rPr>
      </w:pPr>
      <w:r w:rsidRPr="0028722E">
        <w:rPr>
          <w:rFonts w:cs="Arial"/>
          <w:szCs w:val="20"/>
        </w:rPr>
        <w:t>Organization’s board of directors includes at least one homeless or formerly homeless individual.</w:t>
      </w:r>
    </w:p>
    <w:p w14:paraId="1531AE11" w14:textId="7380F771" w:rsidR="00D40DCD" w:rsidRPr="00D323CA" w:rsidRDefault="00D54096" w:rsidP="0028722E">
      <w:pPr>
        <w:pStyle w:val="BodyText"/>
        <w:numPr>
          <w:ilvl w:val="2"/>
          <w:numId w:val="35"/>
        </w:numPr>
        <w:rPr>
          <w:rFonts w:cs="Arial"/>
          <w:szCs w:val="20"/>
        </w:rPr>
      </w:pPr>
      <w:r>
        <w:rPr>
          <w:rFonts w:cs="Arial"/>
          <w:szCs w:val="20"/>
        </w:rPr>
        <w:t>or a waiver for this regulatory requirement.</w:t>
      </w:r>
    </w:p>
    <w:p w14:paraId="2DEF71D5" w14:textId="4582C45D" w:rsidR="00D40DCD" w:rsidRPr="00D323CA" w:rsidRDefault="00D40DCD" w:rsidP="00D40DCD">
      <w:pPr>
        <w:pStyle w:val="BodyText"/>
        <w:numPr>
          <w:ilvl w:val="0"/>
          <w:numId w:val="35"/>
        </w:numPr>
        <w:ind w:left="1620"/>
        <w:rPr>
          <w:rFonts w:cs="Arial"/>
          <w:szCs w:val="20"/>
        </w:rPr>
      </w:pPr>
      <w:r w:rsidRPr="00D323CA">
        <w:rPr>
          <w:rFonts w:cs="Arial"/>
          <w:szCs w:val="20"/>
        </w:rPr>
        <w:t>HUD monitoring.</w:t>
      </w:r>
    </w:p>
    <w:p w14:paraId="55EEBFEF" w14:textId="77777777" w:rsidR="00D40DCD" w:rsidRPr="00D323CA" w:rsidRDefault="00D40DCD" w:rsidP="00D40DCD">
      <w:pPr>
        <w:pStyle w:val="BodyText"/>
        <w:numPr>
          <w:ilvl w:val="0"/>
          <w:numId w:val="35"/>
        </w:numPr>
        <w:ind w:left="1620"/>
        <w:rPr>
          <w:rFonts w:cs="Arial"/>
          <w:szCs w:val="20"/>
        </w:rPr>
      </w:pPr>
      <w:r w:rsidRPr="00D323CA">
        <w:rPr>
          <w:rFonts w:cs="Arial"/>
          <w:szCs w:val="20"/>
        </w:rPr>
        <w:t>Coordinated entry and HMIS participation.</w:t>
      </w:r>
    </w:p>
    <w:p w14:paraId="545C48E9" w14:textId="77777777" w:rsidR="007F11BC" w:rsidRPr="00D323CA" w:rsidRDefault="007F11BC" w:rsidP="007F11BC">
      <w:pPr>
        <w:pStyle w:val="BodyText"/>
        <w:numPr>
          <w:ilvl w:val="1"/>
          <w:numId w:val="35"/>
        </w:numPr>
        <w:ind w:left="1620" w:right="-72"/>
        <w:rPr>
          <w:rFonts w:cs="Arial"/>
          <w:szCs w:val="20"/>
        </w:rPr>
      </w:pPr>
      <w:r w:rsidRPr="00D323CA">
        <w:rPr>
          <w:rFonts w:cs="Arial"/>
          <w:szCs w:val="20"/>
        </w:rPr>
        <w:t>Match amount.</w:t>
      </w:r>
    </w:p>
    <w:p w14:paraId="5205229F" w14:textId="77632F52" w:rsidR="002E778E" w:rsidRPr="00D323CA" w:rsidRDefault="002E778E" w:rsidP="002E778E">
      <w:pPr>
        <w:pStyle w:val="BodyText"/>
        <w:numPr>
          <w:ilvl w:val="1"/>
          <w:numId w:val="35"/>
        </w:numPr>
        <w:ind w:left="1620" w:right="-72"/>
        <w:rPr>
          <w:rFonts w:cs="Arial"/>
          <w:szCs w:val="20"/>
        </w:rPr>
      </w:pPr>
      <w:r w:rsidRPr="00D323CA">
        <w:rPr>
          <w:rFonts w:cs="Arial"/>
          <w:szCs w:val="20"/>
        </w:rPr>
        <w:t>Point-in-Time Count.</w:t>
      </w:r>
    </w:p>
    <w:p w14:paraId="0CADDA2B" w14:textId="77777777" w:rsidR="007F11BC" w:rsidRPr="00D323CA" w:rsidRDefault="002E778E" w:rsidP="00345D99">
      <w:pPr>
        <w:pStyle w:val="BodyText"/>
        <w:numPr>
          <w:ilvl w:val="1"/>
          <w:numId w:val="35"/>
        </w:numPr>
        <w:spacing w:after="120"/>
        <w:ind w:left="1620" w:right="-72"/>
        <w:rPr>
          <w:rFonts w:cs="Arial"/>
          <w:szCs w:val="20"/>
        </w:rPr>
      </w:pPr>
      <w:r w:rsidRPr="00D323CA">
        <w:rPr>
          <w:rFonts w:cs="Arial"/>
          <w:szCs w:val="20"/>
        </w:rPr>
        <w:t>CoC Planning and Operations</w:t>
      </w:r>
      <w:r w:rsidR="007F11BC" w:rsidRPr="00D323CA">
        <w:rPr>
          <w:rFonts w:cs="Arial"/>
          <w:szCs w:val="20"/>
        </w:rPr>
        <w:t>.</w:t>
      </w:r>
    </w:p>
    <w:p w14:paraId="0133E820" w14:textId="77777777" w:rsidR="007F11BC" w:rsidRPr="00D323CA" w:rsidRDefault="007F11BC" w:rsidP="007F11BC">
      <w:pPr>
        <w:pStyle w:val="BodyText"/>
        <w:numPr>
          <w:ilvl w:val="0"/>
          <w:numId w:val="35"/>
        </w:numPr>
        <w:spacing w:after="120"/>
        <w:rPr>
          <w:rFonts w:cs="Arial"/>
          <w:szCs w:val="20"/>
        </w:rPr>
      </w:pPr>
      <w:r w:rsidRPr="00D323CA">
        <w:rPr>
          <w:rFonts w:cs="Arial"/>
          <w:szCs w:val="20"/>
        </w:rPr>
        <w:t>Annual Performance Report (APR) for most recent completed grant operating year including project operating start and end dates and APR submission date.</w:t>
      </w:r>
    </w:p>
    <w:p w14:paraId="3B1D7DA3" w14:textId="77777777" w:rsidR="00626995" w:rsidRPr="00D323CA" w:rsidRDefault="00626995" w:rsidP="00626995">
      <w:pPr>
        <w:pStyle w:val="BodyText"/>
        <w:numPr>
          <w:ilvl w:val="0"/>
          <w:numId w:val="35"/>
        </w:numPr>
        <w:spacing w:after="120"/>
        <w:rPr>
          <w:rFonts w:cs="Arial"/>
          <w:szCs w:val="20"/>
        </w:rPr>
      </w:pPr>
      <w:r w:rsidRPr="00D323CA">
        <w:rPr>
          <w:rFonts w:cs="Arial"/>
          <w:szCs w:val="20"/>
        </w:rPr>
        <w:t>Housing First Assessment Tool, required for all renewals except for HMIS.</w:t>
      </w:r>
    </w:p>
    <w:p w14:paraId="7569A350" w14:textId="77777777" w:rsidR="00626995" w:rsidRPr="00D323CA" w:rsidRDefault="00626995" w:rsidP="00626995">
      <w:pPr>
        <w:pStyle w:val="BodyText"/>
        <w:numPr>
          <w:ilvl w:val="0"/>
          <w:numId w:val="35"/>
        </w:numPr>
        <w:rPr>
          <w:rFonts w:cs="Arial"/>
          <w:szCs w:val="20"/>
        </w:rPr>
      </w:pPr>
      <w:r w:rsidRPr="00D323CA">
        <w:rPr>
          <w:rFonts w:cs="Arial"/>
          <w:szCs w:val="20"/>
        </w:rPr>
        <w:t xml:space="preserve">Documentation from </w:t>
      </w:r>
      <w:proofErr w:type="spellStart"/>
      <w:r w:rsidRPr="00D323CA">
        <w:rPr>
          <w:rFonts w:cs="Arial"/>
          <w:szCs w:val="20"/>
        </w:rPr>
        <w:t>eLOCCS</w:t>
      </w:r>
      <w:proofErr w:type="spellEnd"/>
      <w:r w:rsidRPr="00D323CA">
        <w:rPr>
          <w:rFonts w:cs="Arial"/>
          <w:szCs w:val="20"/>
        </w:rPr>
        <w:t xml:space="preserve"> for the last three completed grant years, including:</w:t>
      </w:r>
    </w:p>
    <w:p w14:paraId="70AB30BE" w14:textId="77777777" w:rsidR="00626995" w:rsidRPr="00D323CA" w:rsidRDefault="00626995" w:rsidP="00D40DCD">
      <w:pPr>
        <w:pStyle w:val="BodyText"/>
        <w:numPr>
          <w:ilvl w:val="1"/>
          <w:numId w:val="35"/>
        </w:numPr>
        <w:ind w:left="1620"/>
        <w:rPr>
          <w:rFonts w:cs="Arial"/>
          <w:szCs w:val="20"/>
        </w:rPr>
      </w:pPr>
      <w:r w:rsidRPr="00D323CA">
        <w:rPr>
          <w:rFonts w:cs="Arial"/>
          <w:szCs w:val="20"/>
        </w:rPr>
        <w:t>Total grant award; and</w:t>
      </w:r>
    </w:p>
    <w:p w14:paraId="7279CC73" w14:textId="77777777" w:rsidR="00626995" w:rsidRPr="00D323CA" w:rsidRDefault="00626995" w:rsidP="00D40DCD">
      <w:pPr>
        <w:pStyle w:val="BodyText"/>
        <w:numPr>
          <w:ilvl w:val="1"/>
          <w:numId w:val="35"/>
        </w:numPr>
        <w:spacing w:after="120"/>
        <w:ind w:left="1620"/>
        <w:rPr>
          <w:rFonts w:cs="Arial"/>
          <w:szCs w:val="20"/>
        </w:rPr>
      </w:pPr>
      <w:r w:rsidRPr="00D323CA">
        <w:rPr>
          <w:rFonts w:cs="Arial"/>
          <w:szCs w:val="20"/>
        </w:rPr>
        <w:t>Total grant amount spent.</w:t>
      </w:r>
    </w:p>
    <w:p w14:paraId="45A5597A" w14:textId="448DF1E4" w:rsidR="00626995" w:rsidRDefault="00626995" w:rsidP="001010C7">
      <w:pPr>
        <w:pStyle w:val="BodyText"/>
        <w:numPr>
          <w:ilvl w:val="0"/>
          <w:numId w:val="35"/>
        </w:numPr>
        <w:rPr>
          <w:rFonts w:cs="Arial"/>
          <w:szCs w:val="20"/>
        </w:rPr>
      </w:pPr>
      <w:r w:rsidRPr="00D323CA">
        <w:rPr>
          <w:rFonts w:cs="Arial"/>
          <w:szCs w:val="20"/>
        </w:rPr>
        <w:t xml:space="preserve">Documentation from </w:t>
      </w:r>
      <w:proofErr w:type="spellStart"/>
      <w:r w:rsidRPr="00D323CA">
        <w:rPr>
          <w:rFonts w:cs="Arial"/>
          <w:szCs w:val="20"/>
        </w:rPr>
        <w:t>eLOCCS</w:t>
      </w:r>
      <w:proofErr w:type="spellEnd"/>
      <w:r w:rsidRPr="00D323CA">
        <w:rPr>
          <w:rFonts w:cs="Arial"/>
          <w:szCs w:val="20"/>
        </w:rPr>
        <w:t xml:space="preserve"> showing </w:t>
      </w:r>
      <w:r w:rsidR="00DE3EC8" w:rsidRPr="00D323CA">
        <w:rPr>
          <w:rFonts w:cs="Arial"/>
          <w:szCs w:val="20"/>
        </w:rPr>
        <w:t>dates of grant draws during the past 12 months.</w:t>
      </w:r>
    </w:p>
    <w:p w14:paraId="42769455" w14:textId="27585BD7" w:rsidR="001010C7" w:rsidRPr="001010C7" w:rsidRDefault="001010C7" w:rsidP="001010C7">
      <w:pPr>
        <w:pStyle w:val="BodyText"/>
        <w:numPr>
          <w:ilvl w:val="1"/>
          <w:numId w:val="35"/>
        </w:numPr>
        <w:ind w:left="1620"/>
        <w:rPr>
          <w:rFonts w:cs="Arial"/>
          <w:szCs w:val="20"/>
        </w:rPr>
      </w:pPr>
      <w:r w:rsidRPr="001010C7">
        <w:rPr>
          <w:rFonts w:cs="Arial"/>
          <w:szCs w:val="20"/>
        </w:rPr>
        <w:t xml:space="preserve">Evidence from grant agreement demonstrating timely grant draws were not possible due to </w:t>
      </w:r>
      <w:r>
        <w:rPr>
          <w:rFonts w:cs="Arial"/>
          <w:szCs w:val="20"/>
        </w:rPr>
        <w:t xml:space="preserve">Department of Housing and Urban Development </w:t>
      </w:r>
      <w:r w:rsidRPr="001010C7">
        <w:rPr>
          <w:rFonts w:cs="Arial"/>
          <w:szCs w:val="20"/>
        </w:rPr>
        <w:t>delays in executing the grant agreement.</w:t>
      </w:r>
    </w:p>
    <w:p w14:paraId="1F4AD0F0" w14:textId="73B2A4CA" w:rsidR="00E74652" w:rsidRPr="00D323CA" w:rsidRDefault="00E74652" w:rsidP="00626995">
      <w:pPr>
        <w:pStyle w:val="BodyText"/>
        <w:numPr>
          <w:ilvl w:val="0"/>
          <w:numId w:val="35"/>
        </w:numPr>
        <w:spacing w:after="120"/>
        <w:rPr>
          <w:rFonts w:cs="Arial"/>
          <w:szCs w:val="20"/>
        </w:rPr>
      </w:pPr>
      <w:r w:rsidRPr="00D323CA">
        <w:rPr>
          <w:rFonts w:cs="Arial"/>
          <w:szCs w:val="20"/>
        </w:rPr>
        <w:t>E-snaps application.</w:t>
      </w:r>
    </w:p>
    <w:p w14:paraId="673FE118" w14:textId="4068F12A" w:rsidR="008F47D2" w:rsidRPr="00D323CA" w:rsidRDefault="008F47D2" w:rsidP="00345D99">
      <w:pPr>
        <w:pStyle w:val="BodyText"/>
        <w:widowControl/>
        <w:spacing w:after="160" w:line="259" w:lineRule="auto"/>
        <w:ind w:left="467" w:right="246" w:firstLine="0"/>
        <w:rPr>
          <w:rFonts w:cs="Arial"/>
          <w:szCs w:val="20"/>
        </w:rPr>
      </w:pPr>
      <w:r w:rsidRPr="00D323CA">
        <w:rPr>
          <w:rFonts w:cs="Arial"/>
          <w:szCs w:val="20"/>
        </w:rPr>
        <w:br w:type="page"/>
      </w:r>
    </w:p>
    <w:tbl>
      <w:tblPr>
        <w:tblW w:w="7564" w:type="dxa"/>
        <w:tblInd w:w="714"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1350"/>
        <w:gridCol w:w="6214"/>
      </w:tblGrid>
      <w:tr w:rsidR="00237361" w:rsidRPr="00D323CA" w14:paraId="37C9EC08" w14:textId="77777777" w:rsidTr="004F73B8">
        <w:trPr>
          <w:trHeight w:hRule="exact" w:val="628"/>
        </w:trPr>
        <w:tc>
          <w:tcPr>
            <w:tcW w:w="1350" w:type="dxa"/>
            <w:tcBorders>
              <w:top w:val="single" w:sz="12" w:space="0" w:color="auto"/>
              <w:bottom w:val="single" w:sz="12" w:space="0" w:color="auto"/>
              <w:right w:val="single" w:sz="12" w:space="0" w:color="auto"/>
            </w:tcBorders>
            <w:shd w:val="clear" w:color="auto" w:fill="auto"/>
          </w:tcPr>
          <w:p w14:paraId="18AB510E" w14:textId="77777777" w:rsidR="00237361" w:rsidRPr="00D323CA" w:rsidRDefault="00237361" w:rsidP="003D2E47">
            <w:pPr>
              <w:pStyle w:val="TableParagraph"/>
              <w:spacing w:before="80" w:line="274" w:lineRule="auto"/>
              <w:ind w:left="265" w:right="262" w:firstLine="115"/>
              <w:rPr>
                <w:rFonts w:ascii="Arial" w:eastAsia="Calibri" w:hAnsi="Arial" w:cs="Arial"/>
                <w:sz w:val="20"/>
                <w:szCs w:val="20"/>
              </w:rPr>
            </w:pPr>
            <w:r w:rsidRPr="00D323CA">
              <w:rPr>
                <w:rFonts w:ascii="Arial" w:eastAsia="Calibri" w:hAnsi="Arial" w:cs="Arial"/>
                <w:b/>
                <w:bCs/>
                <w:sz w:val="20"/>
                <w:szCs w:val="20"/>
              </w:rPr>
              <w:lastRenderedPageBreak/>
              <w:t>MAX POINTS</w:t>
            </w:r>
          </w:p>
        </w:tc>
        <w:tc>
          <w:tcPr>
            <w:tcW w:w="6214" w:type="dxa"/>
            <w:tcBorders>
              <w:top w:val="single" w:sz="12" w:space="0" w:color="auto"/>
              <w:left w:val="single" w:sz="12" w:space="0" w:color="auto"/>
              <w:bottom w:val="single" w:sz="12" w:space="0" w:color="auto"/>
            </w:tcBorders>
            <w:shd w:val="clear" w:color="auto" w:fill="auto"/>
            <w:vAlign w:val="center"/>
          </w:tcPr>
          <w:p w14:paraId="69FD5C46" w14:textId="77777777" w:rsidR="00237361" w:rsidRPr="00D323CA" w:rsidRDefault="00237361" w:rsidP="00237361">
            <w:pPr>
              <w:pStyle w:val="TableParagraph"/>
              <w:jc w:val="center"/>
              <w:rPr>
                <w:rFonts w:ascii="Arial" w:eastAsia="Calibri" w:hAnsi="Arial" w:cs="Arial"/>
                <w:sz w:val="20"/>
                <w:szCs w:val="20"/>
              </w:rPr>
            </w:pPr>
            <w:bookmarkStart w:id="1" w:name="ScoringSections"/>
            <w:r w:rsidRPr="00D323CA">
              <w:rPr>
                <w:rFonts w:ascii="Arial" w:eastAsia="Calibri" w:hAnsi="Arial" w:cs="Arial"/>
                <w:b/>
                <w:bCs/>
                <w:sz w:val="20"/>
                <w:szCs w:val="20"/>
              </w:rPr>
              <w:t>SCORING SECTIONS</w:t>
            </w:r>
            <w:bookmarkEnd w:id="1"/>
          </w:p>
        </w:tc>
      </w:tr>
      <w:tr w:rsidR="008F47D2" w:rsidRPr="00D323CA" w14:paraId="08207E29" w14:textId="77777777" w:rsidTr="0073692B">
        <w:trPr>
          <w:trHeight w:hRule="exact" w:val="319"/>
        </w:trPr>
        <w:tc>
          <w:tcPr>
            <w:tcW w:w="7564" w:type="dxa"/>
            <w:gridSpan w:val="2"/>
            <w:shd w:val="clear" w:color="auto" w:fill="D9D9D9" w:themeFill="background1" w:themeFillShade="D9"/>
            <w:vAlign w:val="center"/>
          </w:tcPr>
          <w:p w14:paraId="45C094FD" w14:textId="06F9019B" w:rsidR="008F47D2" w:rsidRPr="00D323CA" w:rsidRDefault="008F47D2" w:rsidP="00C64952">
            <w:pPr>
              <w:pStyle w:val="TableParagraph"/>
              <w:spacing w:line="267" w:lineRule="exact"/>
              <w:ind w:left="1440"/>
              <w:jc w:val="center"/>
              <w:rPr>
                <w:rFonts w:ascii="Arial" w:eastAsia="Calibri" w:hAnsi="Arial" w:cs="Arial"/>
                <w:sz w:val="20"/>
                <w:szCs w:val="20"/>
              </w:rPr>
            </w:pPr>
            <w:r w:rsidRPr="00D323CA">
              <w:rPr>
                <w:rFonts w:ascii="Arial" w:eastAsia="Calibri" w:hAnsi="Arial" w:cs="Arial"/>
                <w:b/>
                <w:bCs/>
                <w:sz w:val="20"/>
                <w:szCs w:val="20"/>
              </w:rPr>
              <w:t xml:space="preserve">HUD </w:t>
            </w:r>
            <w:r w:rsidR="00CC3955" w:rsidRPr="00D323CA">
              <w:rPr>
                <w:rFonts w:ascii="Arial" w:eastAsia="Calibri" w:hAnsi="Arial" w:cs="Arial"/>
                <w:b/>
                <w:bCs/>
                <w:sz w:val="20"/>
                <w:szCs w:val="20"/>
              </w:rPr>
              <w:t>Standards</w:t>
            </w:r>
          </w:p>
        </w:tc>
      </w:tr>
      <w:tr w:rsidR="00237361" w:rsidRPr="00D323CA" w14:paraId="1F980289" w14:textId="77777777" w:rsidTr="00A96A6E">
        <w:trPr>
          <w:trHeight w:hRule="exact" w:val="319"/>
        </w:trPr>
        <w:tc>
          <w:tcPr>
            <w:tcW w:w="1350" w:type="dxa"/>
            <w:tcBorders>
              <w:top w:val="single" w:sz="12" w:space="0" w:color="auto"/>
              <w:bottom w:val="single" w:sz="12" w:space="0" w:color="auto"/>
              <w:right w:val="single" w:sz="12" w:space="0" w:color="auto"/>
            </w:tcBorders>
            <w:vAlign w:val="center"/>
          </w:tcPr>
          <w:p w14:paraId="6D6C81DF" w14:textId="6DC71843" w:rsidR="00237361" w:rsidRPr="00D323CA" w:rsidRDefault="00346950" w:rsidP="00A473B4">
            <w:pPr>
              <w:pStyle w:val="TableParagraph"/>
              <w:jc w:val="center"/>
              <w:rPr>
                <w:rFonts w:ascii="Arial" w:eastAsia="Calibri" w:hAnsi="Arial" w:cs="Arial"/>
                <w:sz w:val="20"/>
                <w:szCs w:val="20"/>
              </w:rPr>
            </w:pPr>
            <w:r w:rsidRPr="00D323CA">
              <w:rPr>
                <w:rFonts w:ascii="Arial" w:eastAsia="Calibri" w:hAnsi="Arial" w:cs="Arial"/>
                <w:sz w:val="20"/>
                <w:szCs w:val="20"/>
              </w:rPr>
              <w:t>Pass/Fail</w:t>
            </w:r>
          </w:p>
        </w:tc>
        <w:tc>
          <w:tcPr>
            <w:tcW w:w="6214" w:type="dxa"/>
            <w:tcBorders>
              <w:top w:val="single" w:sz="12" w:space="0" w:color="auto"/>
              <w:left w:val="single" w:sz="12" w:space="0" w:color="auto"/>
              <w:bottom w:val="single" w:sz="12" w:space="0" w:color="auto"/>
            </w:tcBorders>
            <w:vAlign w:val="center"/>
          </w:tcPr>
          <w:p w14:paraId="1EFB0914" w14:textId="3C9AFF4C" w:rsidR="00237361" w:rsidRPr="00D323CA" w:rsidRDefault="00461ED6" w:rsidP="00237361">
            <w:pPr>
              <w:pStyle w:val="TableParagraph"/>
              <w:numPr>
                <w:ilvl w:val="0"/>
                <w:numId w:val="19"/>
              </w:numPr>
              <w:ind w:right="282"/>
              <w:rPr>
                <w:rFonts w:ascii="Arial" w:eastAsia="Calibri" w:hAnsi="Arial" w:cs="Arial"/>
                <w:sz w:val="20"/>
                <w:szCs w:val="20"/>
              </w:rPr>
            </w:pPr>
            <w:hyperlink w:anchor="Eligibility" w:history="1">
              <w:r w:rsidR="00237361" w:rsidRPr="00D323CA">
                <w:rPr>
                  <w:rStyle w:val="Hyperlink"/>
                  <w:rFonts w:ascii="Arial" w:hAnsi="Arial" w:cs="Arial"/>
                  <w:color w:val="auto"/>
                  <w:sz w:val="20"/>
                  <w:szCs w:val="20"/>
                  <w:u w:val="none"/>
                </w:rPr>
                <w:t>HUD Eligibility and Threshold Requirements</w:t>
              </w:r>
            </w:hyperlink>
          </w:p>
        </w:tc>
      </w:tr>
      <w:tr w:rsidR="00237361" w:rsidRPr="00D323CA" w14:paraId="6115B337" w14:textId="77777777" w:rsidTr="00A96A6E">
        <w:trPr>
          <w:trHeight w:hRule="exact" w:val="319"/>
        </w:trPr>
        <w:tc>
          <w:tcPr>
            <w:tcW w:w="1350" w:type="dxa"/>
            <w:tcBorders>
              <w:top w:val="single" w:sz="12" w:space="0" w:color="auto"/>
              <w:bottom w:val="single" w:sz="12" w:space="0" w:color="auto"/>
              <w:right w:val="single" w:sz="12" w:space="0" w:color="auto"/>
            </w:tcBorders>
            <w:vAlign w:val="center"/>
          </w:tcPr>
          <w:p w14:paraId="6194B2F9" w14:textId="77F35571" w:rsidR="00237361" w:rsidRPr="00D323CA" w:rsidRDefault="00346950" w:rsidP="00346950">
            <w:pPr>
              <w:pStyle w:val="TableParagraph"/>
              <w:jc w:val="center"/>
              <w:rPr>
                <w:rFonts w:ascii="Arial" w:eastAsia="Calibri" w:hAnsi="Arial" w:cs="Arial"/>
                <w:sz w:val="20"/>
                <w:szCs w:val="20"/>
              </w:rPr>
            </w:pPr>
            <w:r w:rsidRPr="00D323CA">
              <w:rPr>
                <w:rFonts w:ascii="Arial" w:eastAsia="Calibri" w:hAnsi="Arial" w:cs="Arial"/>
                <w:sz w:val="20"/>
                <w:szCs w:val="20"/>
              </w:rPr>
              <w:t>Pass/Fail</w:t>
            </w:r>
          </w:p>
        </w:tc>
        <w:tc>
          <w:tcPr>
            <w:tcW w:w="6214" w:type="dxa"/>
            <w:tcBorders>
              <w:top w:val="single" w:sz="12" w:space="0" w:color="auto"/>
              <w:left w:val="single" w:sz="12" w:space="0" w:color="auto"/>
              <w:bottom w:val="single" w:sz="12" w:space="0" w:color="auto"/>
            </w:tcBorders>
            <w:vAlign w:val="center"/>
          </w:tcPr>
          <w:p w14:paraId="25F5C866" w14:textId="1C993E65" w:rsidR="00237361" w:rsidRPr="00D323CA" w:rsidRDefault="00461ED6">
            <w:pPr>
              <w:pStyle w:val="TableParagraph"/>
              <w:numPr>
                <w:ilvl w:val="0"/>
                <w:numId w:val="19"/>
              </w:numPr>
              <w:spacing w:line="267" w:lineRule="exact"/>
              <w:rPr>
                <w:rFonts w:ascii="Arial" w:eastAsia="Calibri" w:hAnsi="Arial" w:cs="Arial"/>
                <w:sz w:val="20"/>
                <w:szCs w:val="20"/>
              </w:rPr>
            </w:pPr>
            <w:hyperlink w:anchor="Financial_Audit" w:history="1">
              <w:r w:rsidR="00237361" w:rsidRPr="00D323CA">
                <w:rPr>
                  <w:rStyle w:val="Hyperlink"/>
                  <w:rFonts w:ascii="Arial" w:hAnsi="Arial" w:cs="Arial"/>
                  <w:color w:val="auto"/>
                  <w:sz w:val="20"/>
                  <w:szCs w:val="20"/>
                  <w:u w:val="none"/>
                </w:rPr>
                <w:t xml:space="preserve">Financial </w:t>
              </w:r>
              <w:r w:rsidR="000D6A63" w:rsidRPr="00D323CA">
                <w:rPr>
                  <w:rStyle w:val="Hyperlink"/>
                  <w:rFonts w:ascii="Arial" w:hAnsi="Arial" w:cs="Arial"/>
                  <w:color w:val="auto"/>
                  <w:sz w:val="20"/>
                  <w:szCs w:val="20"/>
                  <w:u w:val="none"/>
                </w:rPr>
                <w:t>Audit</w:t>
              </w:r>
            </w:hyperlink>
          </w:p>
        </w:tc>
      </w:tr>
      <w:tr w:rsidR="00237361" w:rsidRPr="00D323CA" w14:paraId="40573E0D" w14:textId="77777777" w:rsidTr="00A96A6E">
        <w:trPr>
          <w:trHeight w:hRule="exact" w:val="317"/>
        </w:trPr>
        <w:tc>
          <w:tcPr>
            <w:tcW w:w="1350" w:type="dxa"/>
            <w:tcBorders>
              <w:top w:val="single" w:sz="12" w:space="0" w:color="auto"/>
              <w:bottom w:val="single" w:sz="12" w:space="0" w:color="auto"/>
              <w:right w:val="single" w:sz="12" w:space="0" w:color="auto"/>
            </w:tcBorders>
            <w:vAlign w:val="center"/>
          </w:tcPr>
          <w:p w14:paraId="18892DBC" w14:textId="56E06CF8" w:rsidR="00237361" w:rsidRPr="00D323CA" w:rsidRDefault="00346950" w:rsidP="00A473B4">
            <w:pPr>
              <w:pStyle w:val="TableParagraph"/>
              <w:jc w:val="center"/>
              <w:rPr>
                <w:rFonts w:ascii="Arial" w:eastAsia="Calibri" w:hAnsi="Arial" w:cs="Arial"/>
                <w:sz w:val="20"/>
                <w:szCs w:val="20"/>
              </w:rPr>
            </w:pPr>
            <w:r w:rsidRPr="00D323CA">
              <w:rPr>
                <w:rFonts w:ascii="Arial" w:eastAsia="Calibri" w:hAnsi="Arial" w:cs="Arial"/>
                <w:sz w:val="20"/>
                <w:szCs w:val="20"/>
              </w:rPr>
              <w:t>Pass/Fail</w:t>
            </w:r>
          </w:p>
        </w:tc>
        <w:tc>
          <w:tcPr>
            <w:tcW w:w="6214" w:type="dxa"/>
            <w:tcBorders>
              <w:top w:val="single" w:sz="12" w:space="0" w:color="auto"/>
              <w:left w:val="single" w:sz="12" w:space="0" w:color="auto"/>
              <w:bottom w:val="single" w:sz="12" w:space="0" w:color="auto"/>
            </w:tcBorders>
            <w:vAlign w:val="center"/>
          </w:tcPr>
          <w:p w14:paraId="26A91A00" w14:textId="5C39D5A1" w:rsidR="00237361" w:rsidRPr="00D323CA" w:rsidRDefault="00461ED6" w:rsidP="00237361">
            <w:pPr>
              <w:pStyle w:val="TableParagraph"/>
              <w:numPr>
                <w:ilvl w:val="0"/>
                <w:numId w:val="19"/>
              </w:numPr>
              <w:spacing w:line="267" w:lineRule="exact"/>
              <w:rPr>
                <w:rFonts w:ascii="Arial" w:eastAsia="Calibri" w:hAnsi="Arial" w:cs="Arial"/>
                <w:sz w:val="20"/>
                <w:szCs w:val="20"/>
              </w:rPr>
            </w:pPr>
            <w:hyperlink w:anchor="Board_Formerly_Homeless" w:history="1">
              <w:r w:rsidR="00237361" w:rsidRPr="00D323CA">
                <w:rPr>
                  <w:rStyle w:val="Hyperlink"/>
                  <w:rFonts w:ascii="Arial" w:hAnsi="Arial" w:cs="Arial"/>
                  <w:color w:val="auto"/>
                  <w:sz w:val="20"/>
                  <w:szCs w:val="20"/>
                  <w:u w:val="none"/>
                </w:rPr>
                <w:t>Board of Directors – Lived Experience of Homelessness</w:t>
              </w:r>
            </w:hyperlink>
          </w:p>
        </w:tc>
      </w:tr>
      <w:tr w:rsidR="00237361" w:rsidRPr="00D323CA" w14:paraId="11E4CE34" w14:textId="77777777" w:rsidTr="00A96A6E">
        <w:trPr>
          <w:trHeight w:hRule="exact" w:val="319"/>
        </w:trPr>
        <w:tc>
          <w:tcPr>
            <w:tcW w:w="1350" w:type="dxa"/>
            <w:tcBorders>
              <w:top w:val="single" w:sz="12" w:space="0" w:color="auto"/>
              <w:bottom w:val="single" w:sz="12" w:space="0" w:color="auto"/>
              <w:right w:val="single" w:sz="12" w:space="0" w:color="auto"/>
            </w:tcBorders>
            <w:vAlign w:val="center"/>
          </w:tcPr>
          <w:p w14:paraId="6DF46092" w14:textId="64D80D4F" w:rsidR="00237361" w:rsidRPr="00D323CA" w:rsidRDefault="00346950" w:rsidP="00A473B4">
            <w:pPr>
              <w:pStyle w:val="TableParagraph"/>
              <w:jc w:val="center"/>
              <w:rPr>
                <w:rFonts w:ascii="Arial" w:eastAsia="Calibri" w:hAnsi="Arial" w:cs="Arial"/>
                <w:sz w:val="20"/>
                <w:szCs w:val="20"/>
              </w:rPr>
            </w:pPr>
            <w:r w:rsidRPr="00D323CA">
              <w:rPr>
                <w:rFonts w:ascii="Arial" w:eastAsia="Calibri" w:hAnsi="Arial" w:cs="Arial"/>
                <w:sz w:val="20"/>
                <w:szCs w:val="20"/>
              </w:rPr>
              <w:t>Pass/Fail</w:t>
            </w:r>
          </w:p>
        </w:tc>
        <w:tc>
          <w:tcPr>
            <w:tcW w:w="6214" w:type="dxa"/>
            <w:tcBorders>
              <w:top w:val="single" w:sz="12" w:space="0" w:color="auto"/>
              <w:left w:val="single" w:sz="12" w:space="0" w:color="auto"/>
              <w:bottom w:val="single" w:sz="12" w:space="0" w:color="auto"/>
            </w:tcBorders>
            <w:vAlign w:val="center"/>
          </w:tcPr>
          <w:p w14:paraId="027D0992" w14:textId="34D049DC" w:rsidR="00237361" w:rsidRPr="00D323CA" w:rsidRDefault="00461ED6" w:rsidP="00237361">
            <w:pPr>
              <w:pStyle w:val="TableParagraph"/>
              <w:numPr>
                <w:ilvl w:val="0"/>
                <w:numId w:val="19"/>
              </w:numPr>
              <w:rPr>
                <w:rFonts w:ascii="Arial" w:eastAsia="Calibri" w:hAnsi="Arial" w:cs="Arial"/>
                <w:sz w:val="20"/>
                <w:szCs w:val="20"/>
              </w:rPr>
            </w:pPr>
            <w:hyperlink w:anchor="HUD_Monitoring" w:history="1">
              <w:r w:rsidR="00237361" w:rsidRPr="00D323CA">
                <w:rPr>
                  <w:rStyle w:val="Hyperlink"/>
                  <w:rFonts w:ascii="Arial" w:hAnsi="Arial" w:cs="Arial"/>
                  <w:color w:val="auto"/>
                  <w:sz w:val="20"/>
                  <w:szCs w:val="20"/>
                  <w:u w:val="none"/>
                </w:rPr>
                <w:t>HUD Monitoring</w:t>
              </w:r>
            </w:hyperlink>
          </w:p>
        </w:tc>
      </w:tr>
      <w:tr w:rsidR="00C64952" w:rsidRPr="00D323CA" w14:paraId="7A907163" w14:textId="77777777" w:rsidTr="00346950">
        <w:trPr>
          <w:trHeight w:hRule="exact" w:val="319"/>
        </w:trPr>
        <w:tc>
          <w:tcPr>
            <w:tcW w:w="7564" w:type="dxa"/>
            <w:gridSpan w:val="2"/>
            <w:tcBorders>
              <w:bottom w:val="single" w:sz="12" w:space="0" w:color="auto"/>
            </w:tcBorders>
            <w:shd w:val="clear" w:color="auto" w:fill="D9D9D9" w:themeFill="background1" w:themeFillShade="D9"/>
            <w:vAlign w:val="center"/>
          </w:tcPr>
          <w:p w14:paraId="2EAE94D5" w14:textId="163C220B" w:rsidR="00C64952" w:rsidRPr="00D323CA" w:rsidRDefault="004F73B8" w:rsidP="00346950">
            <w:pPr>
              <w:pStyle w:val="TableParagraph"/>
              <w:spacing w:line="267" w:lineRule="exact"/>
              <w:ind w:left="1350"/>
              <w:jc w:val="center"/>
              <w:rPr>
                <w:rFonts w:ascii="Arial" w:eastAsia="Calibri" w:hAnsi="Arial" w:cs="Arial"/>
                <w:b/>
                <w:bCs/>
                <w:sz w:val="20"/>
                <w:szCs w:val="20"/>
              </w:rPr>
            </w:pPr>
            <w:r w:rsidRPr="00D323CA">
              <w:rPr>
                <w:rFonts w:ascii="Arial" w:eastAsia="Calibri" w:hAnsi="Arial" w:cs="Arial"/>
                <w:b/>
                <w:bCs/>
                <w:sz w:val="20"/>
                <w:szCs w:val="20"/>
              </w:rPr>
              <w:t xml:space="preserve">Mo BoS CoC </w:t>
            </w:r>
            <w:r w:rsidR="00C64952" w:rsidRPr="00D323CA">
              <w:rPr>
                <w:rFonts w:ascii="Arial" w:eastAsia="Calibri" w:hAnsi="Arial" w:cs="Arial"/>
                <w:b/>
                <w:bCs/>
                <w:sz w:val="20"/>
                <w:szCs w:val="20"/>
              </w:rPr>
              <w:t>Standards</w:t>
            </w:r>
          </w:p>
        </w:tc>
      </w:tr>
      <w:tr w:rsidR="00376433" w:rsidRPr="00D323CA" w14:paraId="37087183" w14:textId="77777777" w:rsidTr="0073692B">
        <w:trPr>
          <w:trHeight w:hRule="exact" w:val="319"/>
        </w:trPr>
        <w:tc>
          <w:tcPr>
            <w:tcW w:w="1350" w:type="dxa"/>
            <w:tcBorders>
              <w:top w:val="single" w:sz="12" w:space="0" w:color="auto"/>
              <w:bottom w:val="single" w:sz="12" w:space="0" w:color="auto"/>
              <w:right w:val="single" w:sz="12" w:space="0" w:color="auto"/>
            </w:tcBorders>
            <w:vAlign w:val="center"/>
          </w:tcPr>
          <w:p w14:paraId="1F4C6D46" w14:textId="2CAF0A7E" w:rsidR="00376433" w:rsidRPr="00D323CA" w:rsidRDefault="00751602" w:rsidP="00C64952">
            <w:pPr>
              <w:pStyle w:val="TableParagraph"/>
              <w:jc w:val="center"/>
              <w:rPr>
                <w:rFonts w:ascii="Arial" w:eastAsia="Calibri" w:hAnsi="Arial" w:cs="Arial"/>
                <w:sz w:val="20"/>
                <w:szCs w:val="20"/>
              </w:rPr>
            </w:pPr>
            <w:r>
              <w:rPr>
                <w:rFonts w:ascii="Arial" w:eastAsia="Calibri" w:hAnsi="Arial" w:cs="Arial"/>
                <w:sz w:val="20"/>
                <w:szCs w:val="20"/>
              </w:rPr>
              <w:t>10</w:t>
            </w:r>
          </w:p>
        </w:tc>
        <w:tc>
          <w:tcPr>
            <w:tcW w:w="6214" w:type="dxa"/>
            <w:tcBorders>
              <w:top w:val="single" w:sz="12" w:space="0" w:color="auto"/>
              <w:left w:val="single" w:sz="12" w:space="0" w:color="auto"/>
              <w:bottom w:val="single" w:sz="12" w:space="0" w:color="auto"/>
            </w:tcBorders>
            <w:vAlign w:val="center"/>
          </w:tcPr>
          <w:p w14:paraId="5208CF60" w14:textId="5793CF30" w:rsidR="00376433" w:rsidRPr="00D323CA" w:rsidRDefault="00461ED6" w:rsidP="001D2734">
            <w:pPr>
              <w:pStyle w:val="TableParagraph"/>
              <w:numPr>
                <w:ilvl w:val="0"/>
                <w:numId w:val="19"/>
              </w:numPr>
              <w:ind w:right="282"/>
              <w:rPr>
                <w:rFonts w:ascii="Arial" w:eastAsia="Calibri" w:hAnsi="Arial" w:cs="Arial"/>
                <w:sz w:val="20"/>
                <w:szCs w:val="20"/>
              </w:rPr>
            </w:pPr>
            <w:hyperlink w:anchor="CE_Cert" w:history="1">
              <w:r w:rsidR="00376433" w:rsidRPr="00D323CA">
                <w:rPr>
                  <w:rStyle w:val="Hyperlink"/>
                  <w:rFonts w:ascii="Arial" w:hAnsi="Arial" w:cs="Arial"/>
                  <w:color w:val="auto"/>
                  <w:sz w:val="20"/>
                  <w:szCs w:val="20"/>
                  <w:u w:val="none"/>
                </w:rPr>
                <w:t xml:space="preserve">Participation in Coordinated </w:t>
              </w:r>
              <w:r w:rsidR="001D2734">
                <w:rPr>
                  <w:rStyle w:val="Hyperlink"/>
                  <w:rFonts w:ascii="Arial" w:hAnsi="Arial" w:cs="Arial"/>
                  <w:color w:val="auto"/>
                  <w:sz w:val="20"/>
                  <w:szCs w:val="20"/>
                  <w:u w:val="none"/>
                </w:rPr>
                <w:t>Entry</w:t>
              </w:r>
            </w:hyperlink>
          </w:p>
        </w:tc>
      </w:tr>
      <w:tr w:rsidR="001D2734" w:rsidRPr="00D323CA" w14:paraId="4E510293" w14:textId="77777777" w:rsidTr="0073692B">
        <w:trPr>
          <w:trHeight w:hRule="exact" w:val="319"/>
        </w:trPr>
        <w:tc>
          <w:tcPr>
            <w:tcW w:w="1350" w:type="dxa"/>
            <w:tcBorders>
              <w:top w:val="single" w:sz="12" w:space="0" w:color="auto"/>
              <w:bottom w:val="single" w:sz="12" w:space="0" w:color="auto"/>
              <w:right w:val="single" w:sz="12" w:space="0" w:color="auto"/>
            </w:tcBorders>
            <w:vAlign w:val="center"/>
          </w:tcPr>
          <w:p w14:paraId="150163FA" w14:textId="6AF27B54" w:rsidR="001D2734" w:rsidRPr="001D2734" w:rsidRDefault="001D2734" w:rsidP="00C64952">
            <w:pPr>
              <w:pStyle w:val="TableParagraph"/>
              <w:jc w:val="center"/>
              <w:rPr>
                <w:rFonts w:ascii="Arial" w:eastAsia="Calibri" w:hAnsi="Arial" w:cs="Arial"/>
                <w:sz w:val="20"/>
                <w:szCs w:val="20"/>
              </w:rPr>
            </w:pPr>
            <w:r>
              <w:rPr>
                <w:rFonts w:ascii="Arial" w:eastAsia="Calibri" w:hAnsi="Arial" w:cs="Arial"/>
                <w:sz w:val="20"/>
                <w:szCs w:val="20"/>
              </w:rPr>
              <w:t>Pass/Fail</w:t>
            </w:r>
          </w:p>
        </w:tc>
        <w:tc>
          <w:tcPr>
            <w:tcW w:w="6214" w:type="dxa"/>
            <w:tcBorders>
              <w:top w:val="single" w:sz="12" w:space="0" w:color="auto"/>
              <w:left w:val="single" w:sz="12" w:space="0" w:color="auto"/>
              <w:bottom w:val="single" w:sz="12" w:space="0" w:color="auto"/>
            </w:tcBorders>
            <w:vAlign w:val="center"/>
          </w:tcPr>
          <w:p w14:paraId="716517DA" w14:textId="0BC8977B" w:rsidR="001D2734" w:rsidRPr="001010C7" w:rsidRDefault="00461ED6" w:rsidP="001D2734">
            <w:pPr>
              <w:pStyle w:val="TableParagraph"/>
              <w:numPr>
                <w:ilvl w:val="0"/>
                <w:numId w:val="19"/>
              </w:numPr>
              <w:ind w:right="282"/>
              <w:rPr>
                <w:rFonts w:ascii="Arial" w:hAnsi="Arial" w:cs="Arial"/>
                <w:sz w:val="20"/>
                <w:szCs w:val="20"/>
              </w:rPr>
            </w:pPr>
            <w:hyperlink w:anchor="HMIS" w:history="1">
              <w:r w:rsidR="001D2734" w:rsidRPr="001010C7">
                <w:rPr>
                  <w:rStyle w:val="Hyperlink"/>
                  <w:rFonts w:ascii="Arial" w:hAnsi="Arial" w:cs="Arial"/>
                  <w:color w:val="auto"/>
                  <w:sz w:val="20"/>
                  <w:szCs w:val="20"/>
                  <w:u w:val="none"/>
                </w:rPr>
                <w:t>Participation in HMIS or Comparable Database</w:t>
              </w:r>
            </w:hyperlink>
          </w:p>
        </w:tc>
      </w:tr>
      <w:tr w:rsidR="00A14F6E" w:rsidRPr="00D323CA" w14:paraId="1E6DD4EC" w14:textId="77777777" w:rsidTr="0073692B">
        <w:trPr>
          <w:trHeight w:hRule="exact" w:val="319"/>
        </w:trPr>
        <w:tc>
          <w:tcPr>
            <w:tcW w:w="1350" w:type="dxa"/>
            <w:tcBorders>
              <w:top w:val="single" w:sz="12" w:space="0" w:color="auto"/>
              <w:bottom w:val="single" w:sz="12" w:space="0" w:color="auto"/>
              <w:right w:val="single" w:sz="12" w:space="0" w:color="auto"/>
            </w:tcBorders>
            <w:vAlign w:val="center"/>
          </w:tcPr>
          <w:p w14:paraId="2B08256A" w14:textId="7D2B2EEC" w:rsidR="00A14F6E" w:rsidRPr="00D323CA" w:rsidRDefault="00346950" w:rsidP="00C64952">
            <w:pPr>
              <w:pStyle w:val="TableParagraph"/>
              <w:jc w:val="center"/>
              <w:rPr>
                <w:rFonts w:ascii="Arial" w:eastAsia="Calibri" w:hAnsi="Arial" w:cs="Arial"/>
                <w:sz w:val="20"/>
                <w:szCs w:val="20"/>
              </w:rPr>
            </w:pPr>
            <w:r w:rsidRPr="00D323CA">
              <w:rPr>
                <w:rFonts w:ascii="Arial" w:eastAsia="Calibri" w:hAnsi="Arial" w:cs="Arial"/>
                <w:sz w:val="20"/>
                <w:szCs w:val="20"/>
              </w:rPr>
              <w:t>Pass/Fail</w:t>
            </w:r>
          </w:p>
        </w:tc>
        <w:tc>
          <w:tcPr>
            <w:tcW w:w="6214" w:type="dxa"/>
            <w:tcBorders>
              <w:top w:val="single" w:sz="12" w:space="0" w:color="auto"/>
              <w:left w:val="single" w:sz="12" w:space="0" w:color="auto"/>
              <w:bottom w:val="single" w:sz="12" w:space="0" w:color="auto"/>
            </w:tcBorders>
            <w:vAlign w:val="center"/>
          </w:tcPr>
          <w:p w14:paraId="729021CE" w14:textId="346237C8" w:rsidR="00A14F6E" w:rsidRPr="00D323CA" w:rsidRDefault="00461ED6" w:rsidP="00A14F6E">
            <w:pPr>
              <w:pStyle w:val="TableParagraph"/>
              <w:numPr>
                <w:ilvl w:val="0"/>
                <w:numId w:val="19"/>
              </w:numPr>
              <w:ind w:right="282"/>
              <w:rPr>
                <w:rFonts w:ascii="Arial" w:eastAsia="Calibri" w:hAnsi="Arial" w:cs="Arial"/>
                <w:sz w:val="20"/>
                <w:szCs w:val="20"/>
              </w:rPr>
            </w:pPr>
            <w:hyperlink w:anchor="Match" w:history="1">
              <w:r w:rsidR="00A14F6E" w:rsidRPr="00D323CA">
                <w:rPr>
                  <w:rStyle w:val="Hyperlink"/>
                  <w:rFonts w:ascii="Arial" w:hAnsi="Arial" w:cs="Arial"/>
                  <w:color w:val="auto"/>
                  <w:sz w:val="20"/>
                  <w:szCs w:val="20"/>
                  <w:u w:val="none"/>
                </w:rPr>
                <w:t>Documentation of Minimum Match</w:t>
              </w:r>
            </w:hyperlink>
          </w:p>
        </w:tc>
      </w:tr>
      <w:tr w:rsidR="00916900" w:rsidRPr="00D323CA" w14:paraId="40E336A6" w14:textId="77777777" w:rsidTr="0073692B">
        <w:trPr>
          <w:trHeight w:hRule="exact" w:val="319"/>
        </w:trPr>
        <w:tc>
          <w:tcPr>
            <w:tcW w:w="1350" w:type="dxa"/>
            <w:tcBorders>
              <w:top w:val="single" w:sz="12" w:space="0" w:color="auto"/>
              <w:bottom w:val="single" w:sz="12" w:space="0" w:color="auto"/>
              <w:right w:val="single" w:sz="12" w:space="0" w:color="auto"/>
            </w:tcBorders>
            <w:vAlign w:val="center"/>
          </w:tcPr>
          <w:p w14:paraId="488C06F9" w14:textId="0226A540" w:rsidR="00916900" w:rsidRPr="00D323CA" w:rsidRDefault="00EA72B5" w:rsidP="00C64952">
            <w:pPr>
              <w:pStyle w:val="TableParagraph"/>
              <w:jc w:val="center"/>
              <w:rPr>
                <w:rFonts w:ascii="Arial" w:eastAsia="Calibri" w:hAnsi="Arial" w:cs="Arial"/>
                <w:sz w:val="20"/>
                <w:szCs w:val="20"/>
              </w:rPr>
            </w:pPr>
            <w:r w:rsidRPr="00D323CA">
              <w:rPr>
                <w:rFonts w:ascii="Arial" w:eastAsia="Calibri" w:hAnsi="Arial" w:cs="Arial"/>
                <w:sz w:val="20"/>
                <w:szCs w:val="20"/>
              </w:rPr>
              <w:t>10</w:t>
            </w:r>
          </w:p>
        </w:tc>
        <w:tc>
          <w:tcPr>
            <w:tcW w:w="6214" w:type="dxa"/>
            <w:tcBorders>
              <w:top w:val="single" w:sz="12" w:space="0" w:color="auto"/>
              <w:left w:val="single" w:sz="12" w:space="0" w:color="auto"/>
              <w:bottom w:val="single" w:sz="12" w:space="0" w:color="auto"/>
            </w:tcBorders>
            <w:vAlign w:val="center"/>
          </w:tcPr>
          <w:p w14:paraId="3EF46569" w14:textId="3486CB55" w:rsidR="00916900" w:rsidRPr="00D323CA" w:rsidRDefault="00461ED6" w:rsidP="00916900">
            <w:pPr>
              <w:pStyle w:val="TableParagraph"/>
              <w:numPr>
                <w:ilvl w:val="0"/>
                <w:numId w:val="19"/>
              </w:numPr>
              <w:ind w:right="282"/>
              <w:rPr>
                <w:rFonts w:ascii="Arial" w:eastAsia="Calibri" w:hAnsi="Arial" w:cs="Arial"/>
                <w:sz w:val="20"/>
                <w:szCs w:val="20"/>
              </w:rPr>
            </w:pPr>
            <w:hyperlink w:anchor="Housing_First" w:history="1">
              <w:r w:rsidR="00916900" w:rsidRPr="00D323CA">
                <w:rPr>
                  <w:rStyle w:val="Hyperlink"/>
                  <w:rFonts w:ascii="Arial" w:hAnsi="Arial" w:cs="Arial"/>
                  <w:color w:val="auto"/>
                  <w:sz w:val="20"/>
                  <w:szCs w:val="20"/>
                  <w:u w:val="none"/>
                </w:rPr>
                <w:t>Housing First Assessment</w:t>
              </w:r>
              <w:r w:rsidR="0076496F" w:rsidRPr="00D323CA">
                <w:rPr>
                  <w:rStyle w:val="Hyperlink"/>
                  <w:rFonts w:ascii="Arial" w:hAnsi="Arial" w:cs="Arial"/>
                  <w:color w:val="auto"/>
                  <w:sz w:val="20"/>
                  <w:szCs w:val="20"/>
                  <w:u w:val="none"/>
                </w:rPr>
                <w:t xml:space="preserve"> Tool</w:t>
              </w:r>
            </w:hyperlink>
          </w:p>
        </w:tc>
      </w:tr>
      <w:tr w:rsidR="00AB7CE3" w:rsidRPr="00D323CA" w14:paraId="701CB153" w14:textId="77777777" w:rsidTr="0073692B">
        <w:trPr>
          <w:trHeight w:hRule="exact" w:val="319"/>
        </w:trPr>
        <w:tc>
          <w:tcPr>
            <w:tcW w:w="1350" w:type="dxa"/>
            <w:tcBorders>
              <w:top w:val="single" w:sz="12" w:space="0" w:color="auto"/>
              <w:bottom w:val="single" w:sz="12" w:space="0" w:color="auto"/>
              <w:right w:val="single" w:sz="12" w:space="0" w:color="auto"/>
            </w:tcBorders>
            <w:vAlign w:val="center"/>
          </w:tcPr>
          <w:p w14:paraId="6DEFB600" w14:textId="175EB22C" w:rsidR="00AB7CE3" w:rsidRPr="00D323CA" w:rsidRDefault="005A5DBC">
            <w:pPr>
              <w:pStyle w:val="TableParagraph"/>
              <w:jc w:val="center"/>
              <w:rPr>
                <w:rFonts w:ascii="Arial" w:eastAsia="Calibri" w:hAnsi="Arial" w:cs="Arial"/>
                <w:sz w:val="20"/>
                <w:szCs w:val="20"/>
              </w:rPr>
            </w:pPr>
            <w:r w:rsidRPr="00D323CA">
              <w:rPr>
                <w:rFonts w:ascii="Arial" w:eastAsia="Calibri" w:hAnsi="Arial" w:cs="Arial"/>
                <w:sz w:val="20"/>
                <w:szCs w:val="20"/>
              </w:rPr>
              <w:t>20</w:t>
            </w:r>
          </w:p>
        </w:tc>
        <w:tc>
          <w:tcPr>
            <w:tcW w:w="6214" w:type="dxa"/>
            <w:tcBorders>
              <w:top w:val="single" w:sz="12" w:space="0" w:color="auto"/>
              <w:left w:val="single" w:sz="12" w:space="0" w:color="auto"/>
              <w:bottom w:val="single" w:sz="12" w:space="0" w:color="auto"/>
            </w:tcBorders>
            <w:vAlign w:val="center"/>
          </w:tcPr>
          <w:p w14:paraId="202615BD" w14:textId="55D8A6FB" w:rsidR="00AB7CE3" w:rsidRPr="00D323CA" w:rsidRDefault="00461ED6" w:rsidP="00AB7CE3">
            <w:pPr>
              <w:pStyle w:val="TableParagraph"/>
              <w:numPr>
                <w:ilvl w:val="0"/>
                <w:numId w:val="19"/>
              </w:numPr>
              <w:spacing w:line="267" w:lineRule="exact"/>
              <w:rPr>
                <w:rFonts w:ascii="Arial" w:eastAsia="Calibri" w:hAnsi="Arial" w:cs="Arial"/>
                <w:sz w:val="20"/>
                <w:szCs w:val="20"/>
              </w:rPr>
            </w:pPr>
            <w:hyperlink w:anchor="Unspent_Funds" w:history="1">
              <w:r w:rsidR="00AB7CE3" w:rsidRPr="00D323CA">
                <w:rPr>
                  <w:rStyle w:val="Hyperlink"/>
                  <w:rFonts w:ascii="Arial" w:hAnsi="Arial" w:cs="Arial"/>
                  <w:color w:val="auto"/>
                  <w:sz w:val="20"/>
                  <w:szCs w:val="20"/>
                  <w:u w:val="none"/>
                </w:rPr>
                <w:t>Unspent Grant Funds</w:t>
              </w:r>
            </w:hyperlink>
          </w:p>
        </w:tc>
      </w:tr>
      <w:tr w:rsidR="00D930A7" w:rsidRPr="00D323CA" w14:paraId="7188BD87" w14:textId="77777777" w:rsidTr="0073692B">
        <w:trPr>
          <w:trHeight w:hRule="exact" w:val="319"/>
        </w:trPr>
        <w:tc>
          <w:tcPr>
            <w:tcW w:w="1350" w:type="dxa"/>
            <w:tcBorders>
              <w:top w:val="single" w:sz="12" w:space="0" w:color="auto"/>
              <w:bottom w:val="single" w:sz="12" w:space="0" w:color="auto"/>
              <w:right w:val="single" w:sz="12" w:space="0" w:color="auto"/>
            </w:tcBorders>
            <w:vAlign w:val="center"/>
          </w:tcPr>
          <w:p w14:paraId="1FA41541" w14:textId="26E604F9" w:rsidR="00D930A7" w:rsidRPr="00D323CA" w:rsidRDefault="005A5DBC" w:rsidP="00C64952">
            <w:pPr>
              <w:pStyle w:val="TableParagraph"/>
              <w:jc w:val="center"/>
              <w:rPr>
                <w:rFonts w:ascii="Arial" w:eastAsia="Calibri" w:hAnsi="Arial" w:cs="Arial"/>
                <w:sz w:val="20"/>
                <w:szCs w:val="20"/>
              </w:rPr>
            </w:pPr>
            <w:r w:rsidRPr="00D323CA">
              <w:rPr>
                <w:rFonts w:ascii="Arial" w:eastAsia="Calibri" w:hAnsi="Arial" w:cs="Arial"/>
                <w:sz w:val="20"/>
                <w:szCs w:val="20"/>
              </w:rPr>
              <w:t>10</w:t>
            </w:r>
          </w:p>
        </w:tc>
        <w:tc>
          <w:tcPr>
            <w:tcW w:w="6214" w:type="dxa"/>
            <w:tcBorders>
              <w:top w:val="single" w:sz="12" w:space="0" w:color="auto"/>
              <w:left w:val="single" w:sz="12" w:space="0" w:color="auto"/>
              <w:bottom w:val="single" w:sz="12" w:space="0" w:color="auto"/>
            </w:tcBorders>
            <w:vAlign w:val="center"/>
          </w:tcPr>
          <w:p w14:paraId="74D02E2F" w14:textId="43FECD3F" w:rsidR="00D930A7" w:rsidRPr="00D323CA" w:rsidRDefault="00461ED6" w:rsidP="00AB7CE3">
            <w:pPr>
              <w:pStyle w:val="TableParagraph"/>
              <w:numPr>
                <w:ilvl w:val="0"/>
                <w:numId w:val="19"/>
              </w:numPr>
              <w:spacing w:line="267" w:lineRule="exact"/>
              <w:rPr>
                <w:rFonts w:ascii="Arial" w:eastAsia="Calibri" w:hAnsi="Arial" w:cs="Arial"/>
                <w:sz w:val="20"/>
                <w:szCs w:val="20"/>
              </w:rPr>
            </w:pPr>
            <w:hyperlink w:anchor="Spending_Timeliness" w:history="1">
              <w:r w:rsidR="00D930A7" w:rsidRPr="00D323CA">
                <w:rPr>
                  <w:rStyle w:val="Hyperlink"/>
                  <w:rFonts w:ascii="Arial" w:hAnsi="Arial" w:cs="Arial"/>
                  <w:color w:val="auto"/>
                  <w:sz w:val="20"/>
                  <w:szCs w:val="20"/>
                  <w:u w:val="none"/>
                </w:rPr>
                <w:t>Grant Spending Timeliness</w:t>
              </w:r>
            </w:hyperlink>
          </w:p>
        </w:tc>
      </w:tr>
      <w:tr w:rsidR="00C64952" w:rsidRPr="00D323CA" w14:paraId="01F9FFA3" w14:textId="77777777" w:rsidTr="0073692B">
        <w:trPr>
          <w:trHeight w:hRule="exact" w:val="319"/>
        </w:trPr>
        <w:tc>
          <w:tcPr>
            <w:tcW w:w="7564" w:type="dxa"/>
            <w:gridSpan w:val="2"/>
            <w:shd w:val="clear" w:color="auto" w:fill="D9D9D9" w:themeFill="background1" w:themeFillShade="D9"/>
            <w:vAlign w:val="center"/>
          </w:tcPr>
          <w:p w14:paraId="00A62C31" w14:textId="477E449B" w:rsidR="00C64952" w:rsidRPr="00D323CA" w:rsidRDefault="00EA72B5" w:rsidP="00C64952">
            <w:pPr>
              <w:pStyle w:val="TableParagraph"/>
              <w:spacing w:line="267" w:lineRule="exact"/>
              <w:ind w:left="1350"/>
              <w:jc w:val="center"/>
              <w:rPr>
                <w:rFonts w:ascii="Arial" w:eastAsia="Calibri" w:hAnsi="Arial" w:cs="Arial"/>
                <w:sz w:val="20"/>
                <w:szCs w:val="20"/>
              </w:rPr>
            </w:pPr>
            <w:r w:rsidRPr="00D323CA">
              <w:rPr>
                <w:rFonts w:ascii="Arial" w:eastAsia="Calibri" w:hAnsi="Arial" w:cs="Arial"/>
                <w:b/>
                <w:bCs/>
                <w:sz w:val="20"/>
                <w:szCs w:val="20"/>
              </w:rPr>
              <w:t xml:space="preserve">Mo BoS </w:t>
            </w:r>
            <w:r w:rsidR="00C64952" w:rsidRPr="00D323CA">
              <w:rPr>
                <w:rFonts w:ascii="Arial" w:eastAsia="Calibri" w:hAnsi="Arial" w:cs="Arial"/>
                <w:b/>
                <w:bCs/>
                <w:sz w:val="20"/>
                <w:szCs w:val="20"/>
              </w:rPr>
              <w:t>CoC Participation</w:t>
            </w:r>
          </w:p>
        </w:tc>
      </w:tr>
      <w:tr w:rsidR="00C50C88" w:rsidRPr="00D323CA" w14:paraId="027376E2" w14:textId="77777777" w:rsidTr="00166A04">
        <w:trPr>
          <w:trHeight w:hRule="exact" w:val="320"/>
        </w:trPr>
        <w:tc>
          <w:tcPr>
            <w:tcW w:w="1350" w:type="dxa"/>
            <w:tcBorders>
              <w:top w:val="single" w:sz="12" w:space="0" w:color="auto"/>
              <w:bottom w:val="single" w:sz="12" w:space="0" w:color="auto"/>
              <w:right w:val="single" w:sz="12" w:space="0" w:color="auto"/>
            </w:tcBorders>
            <w:vAlign w:val="center"/>
          </w:tcPr>
          <w:p w14:paraId="6ED0CDA8" w14:textId="22C137B2" w:rsidR="00C50C88" w:rsidRPr="00D323CA" w:rsidRDefault="00346950" w:rsidP="00C64952">
            <w:pPr>
              <w:pStyle w:val="TableParagraph"/>
              <w:jc w:val="center"/>
              <w:rPr>
                <w:rFonts w:ascii="Arial" w:eastAsia="Calibri" w:hAnsi="Arial" w:cs="Arial"/>
                <w:sz w:val="20"/>
                <w:szCs w:val="20"/>
              </w:rPr>
            </w:pPr>
            <w:r w:rsidRPr="00D323CA">
              <w:rPr>
                <w:rFonts w:ascii="Arial" w:eastAsia="Calibri" w:hAnsi="Arial" w:cs="Arial"/>
                <w:sz w:val="20"/>
                <w:szCs w:val="20"/>
              </w:rPr>
              <w:t>Pass/Fail</w:t>
            </w:r>
          </w:p>
        </w:tc>
        <w:tc>
          <w:tcPr>
            <w:tcW w:w="6214" w:type="dxa"/>
            <w:tcBorders>
              <w:top w:val="single" w:sz="12" w:space="0" w:color="auto"/>
              <w:left w:val="single" w:sz="12" w:space="0" w:color="auto"/>
              <w:bottom w:val="single" w:sz="12" w:space="0" w:color="auto"/>
            </w:tcBorders>
            <w:vAlign w:val="center"/>
          </w:tcPr>
          <w:p w14:paraId="3A95087D" w14:textId="05EE15E7" w:rsidR="00C50C88" w:rsidRPr="00D323CA" w:rsidRDefault="00461ED6" w:rsidP="00AB7CE3">
            <w:pPr>
              <w:pStyle w:val="TableParagraph"/>
              <w:numPr>
                <w:ilvl w:val="0"/>
                <w:numId w:val="19"/>
              </w:numPr>
              <w:spacing w:line="267" w:lineRule="exact"/>
              <w:rPr>
                <w:rFonts w:ascii="Arial" w:eastAsia="Calibri" w:hAnsi="Arial" w:cs="Arial"/>
                <w:sz w:val="20"/>
                <w:szCs w:val="20"/>
              </w:rPr>
            </w:pPr>
            <w:hyperlink w:anchor="CoC_Attendance" w:history="1">
              <w:r w:rsidR="00C50C88" w:rsidRPr="00D323CA">
                <w:rPr>
                  <w:rStyle w:val="Hyperlink"/>
                  <w:rFonts w:ascii="Arial" w:hAnsi="Arial" w:cs="Arial"/>
                  <w:color w:val="auto"/>
                  <w:sz w:val="20"/>
                  <w:szCs w:val="20"/>
                  <w:u w:val="none"/>
                </w:rPr>
                <w:t>CoC Meeting Attendance</w:t>
              </w:r>
            </w:hyperlink>
          </w:p>
        </w:tc>
      </w:tr>
      <w:tr w:rsidR="00C50C88" w:rsidRPr="00D323CA" w14:paraId="300D45E2" w14:textId="77777777" w:rsidTr="00166A04">
        <w:trPr>
          <w:trHeight w:hRule="exact" w:val="319"/>
        </w:trPr>
        <w:tc>
          <w:tcPr>
            <w:tcW w:w="1350" w:type="dxa"/>
            <w:tcBorders>
              <w:top w:val="single" w:sz="12" w:space="0" w:color="auto"/>
              <w:bottom w:val="single" w:sz="12" w:space="0" w:color="auto"/>
              <w:right w:val="single" w:sz="12" w:space="0" w:color="auto"/>
            </w:tcBorders>
            <w:vAlign w:val="center"/>
          </w:tcPr>
          <w:p w14:paraId="22A47CEB" w14:textId="7194C556" w:rsidR="00C50C88" w:rsidRPr="00D323CA" w:rsidRDefault="00EA72B5" w:rsidP="00C64952">
            <w:pPr>
              <w:pStyle w:val="TableParagraph"/>
              <w:jc w:val="center"/>
              <w:rPr>
                <w:rFonts w:ascii="Arial" w:eastAsia="Calibri" w:hAnsi="Arial" w:cs="Arial"/>
                <w:sz w:val="20"/>
                <w:szCs w:val="20"/>
              </w:rPr>
            </w:pPr>
            <w:r w:rsidRPr="00D323CA">
              <w:rPr>
                <w:rFonts w:ascii="Arial" w:eastAsia="Calibri" w:hAnsi="Arial" w:cs="Arial"/>
                <w:sz w:val="20"/>
                <w:szCs w:val="20"/>
              </w:rPr>
              <w:t>5</w:t>
            </w:r>
          </w:p>
        </w:tc>
        <w:tc>
          <w:tcPr>
            <w:tcW w:w="6214" w:type="dxa"/>
            <w:tcBorders>
              <w:top w:val="single" w:sz="12" w:space="0" w:color="auto"/>
              <w:left w:val="single" w:sz="12" w:space="0" w:color="auto"/>
              <w:bottom w:val="single" w:sz="12" w:space="0" w:color="auto"/>
            </w:tcBorders>
            <w:vAlign w:val="center"/>
          </w:tcPr>
          <w:p w14:paraId="3FB2239E" w14:textId="4BCE00A7" w:rsidR="00C50C88" w:rsidRPr="00D323CA" w:rsidRDefault="00461ED6" w:rsidP="00C50C88">
            <w:pPr>
              <w:pStyle w:val="TableParagraph"/>
              <w:numPr>
                <w:ilvl w:val="0"/>
                <w:numId w:val="19"/>
              </w:numPr>
              <w:spacing w:line="267" w:lineRule="exact"/>
              <w:rPr>
                <w:rFonts w:ascii="Arial" w:eastAsia="Calibri" w:hAnsi="Arial" w:cs="Arial"/>
                <w:sz w:val="20"/>
                <w:szCs w:val="20"/>
              </w:rPr>
            </w:pPr>
            <w:hyperlink w:anchor="PIT_Participation" w:history="1">
              <w:r w:rsidR="00C50C88" w:rsidRPr="00D323CA">
                <w:rPr>
                  <w:rStyle w:val="Hyperlink"/>
                  <w:rFonts w:ascii="Arial" w:hAnsi="Arial" w:cs="Arial"/>
                  <w:color w:val="auto"/>
                  <w:sz w:val="20"/>
                  <w:szCs w:val="20"/>
                  <w:u w:val="none"/>
                </w:rPr>
                <w:t>Point in Time Count (PIT) Participation</w:t>
              </w:r>
            </w:hyperlink>
          </w:p>
        </w:tc>
      </w:tr>
      <w:tr w:rsidR="00C50C88" w:rsidRPr="00D323CA" w14:paraId="39F75E9B" w14:textId="77777777" w:rsidTr="00166A04">
        <w:trPr>
          <w:trHeight w:hRule="exact" w:val="319"/>
        </w:trPr>
        <w:tc>
          <w:tcPr>
            <w:tcW w:w="1350" w:type="dxa"/>
            <w:tcBorders>
              <w:top w:val="single" w:sz="12" w:space="0" w:color="auto"/>
              <w:bottom w:val="single" w:sz="12" w:space="0" w:color="auto"/>
              <w:right w:val="single" w:sz="12" w:space="0" w:color="auto"/>
            </w:tcBorders>
            <w:vAlign w:val="center"/>
          </w:tcPr>
          <w:p w14:paraId="74F6FE3D" w14:textId="7363696D" w:rsidR="00C50C88" w:rsidRPr="00D323CA" w:rsidRDefault="00EA72B5" w:rsidP="00C64952">
            <w:pPr>
              <w:pStyle w:val="TableParagraph"/>
              <w:jc w:val="center"/>
              <w:rPr>
                <w:rFonts w:ascii="Arial" w:eastAsia="Calibri" w:hAnsi="Arial" w:cs="Arial"/>
                <w:sz w:val="20"/>
                <w:szCs w:val="20"/>
              </w:rPr>
            </w:pPr>
            <w:r w:rsidRPr="00D323CA">
              <w:rPr>
                <w:rFonts w:ascii="Arial" w:eastAsia="Calibri" w:hAnsi="Arial" w:cs="Arial"/>
                <w:sz w:val="20"/>
                <w:szCs w:val="20"/>
              </w:rPr>
              <w:t>5</w:t>
            </w:r>
          </w:p>
        </w:tc>
        <w:tc>
          <w:tcPr>
            <w:tcW w:w="6214" w:type="dxa"/>
            <w:tcBorders>
              <w:top w:val="single" w:sz="12" w:space="0" w:color="auto"/>
              <w:left w:val="single" w:sz="12" w:space="0" w:color="auto"/>
              <w:bottom w:val="single" w:sz="12" w:space="0" w:color="auto"/>
            </w:tcBorders>
            <w:vAlign w:val="center"/>
          </w:tcPr>
          <w:p w14:paraId="6BEE8F2B" w14:textId="55F49494" w:rsidR="00C50C88" w:rsidRPr="00D323CA" w:rsidRDefault="00461ED6" w:rsidP="00E070FB">
            <w:pPr>
              <w:pStyle w:val="TableParagraph"/>
              <w:numPr>
                <w:ilvl w:val="0"/>
                <w:numId w:val="19"/>
              </w:numPr>
              <w:spacing w:line="267" w:lineRule="exact"/>
              <w:rPr>
                <w:rFonts w:ascii="Arial" w:eastAsia="Calibri" w:hAnsi="Arial" w:cs="Arial"/>
                <w:sz w:val="20"/>
                <w:szCs w:val="20"/>
              </w:rPr>
            </w:pPr>
            <w:hyperlink w:anchor="CoC_Activities" w:history="1">
              <w:r w:rsidR="00C50C88" w:rsidRPr="00D323CA">
                <w:rPr>
                  <w:rStyle w:val="Hyperlink"/>
                  <w:rFonts w:ascii="Arial" w:hAnsi="Arial" w:cs="Arial"/>
                  <w:color w:val="auto"/>
                  <w:sz w:val="20"/>
                  <w:szCs w:val="20"/>
                  <w:u w:val="none"/>
                </w:rPr>
                <w:t xml:space="preserve">CoC </w:t>
              </w:r>
              <w:r w:rsidR="00E070FB" w:rsidRPr="00D323CA">
                <w:rPr>
                  <w:rStyle w:val="Hyperlink"/>
                  <w:rFonts w:ascii="Arial" w:hAnsi="Arial" w:cs="Arial"/>
                  <w:color w:val="auto"/>
                  <w:sz w:val="20"/>
                  <w:szCs w:val="20"/>
                  <w:u w:val="none"/>
                </w:rPr>
                <w:t>Planning and Operations</w:t>
              </w:r>
              <w:r w:rsidR="00C50C88" w:rsidRPr="00D323CA">
                <w:rPr>
                  <w:rStyle w:val="Hyperlink"/>
                  <w:rFonts w:ascii="Arial" w:hAnsi="Arial" w:cs="Arial"/>
                  <w:color w:val="auto"/>
                  <w:sz w:val="20"/>
                  <w:szCs w:val="20"/>
                  <w:u w:val="none"/>
                </w:rPr>
                <w:t xml:space="preserve"> </w:t>
              </w:r>
              <w:r w:rsidR="00E070FB" w:rsidRPr="00D323CA">
                <w:rPr>
                  <w:rStyle w:val="Hyperlink"/>
                  <w:rFonts w:ascii="Arial" w:hAnsi="Arial" w:cs="Arial"/>
                  <w:color w:val="auto"/>
                  <w:sz w:val="20"/>
                  <w:szCs w:val="20"/>
                  <w:u w:val="none"/>
                </w:rPr>
                <w:t>Activities</w:t>
              </w:r>
            </w:hyperlink>
          </w:p>
        </w:tc>
      </w:tr>
      <w:tr w:rsidR="00C64952" w:rsidRPr="00D323CA" w14:paraId="0E1AF02B" w14:textId="77777777" w:rsidTr="0073692B">
        <w:trPr>
          <w:trHeight w:hRule="exact" w:val="319"/>
        </w:trPr>
        <w:tc>
          <w:tcPr>
            <w:tcW w:w="7564" w:type="dxa"/>
            <w:gridSpan w:val="2"/>
            <w:tcBorders>
              <w:top w:val="single" w:sz="12" w:space="0" w:color="auto"/>
              <w:bottom w:val="single" w:sz="12" w:space="0" w:color="auto"/>
            </w:tcBorders>
            <w:shd w:val="clear" w:color="auto" w:fill="D9D9D9" w:themeFill="background1" w:themeFillShade="D9"/>
            <w:vAlign w:val="center"/>
          </w:tcPr>
          <w:p w14:paraId="2CFA0191" w14:textId="1748D10A" w:rsidR="00C64952" w:rsidRPr="00D323CA" w:rsidRDefault="00C64952" w:rsidP="009A3D3B">
            <w:pPr>
              <w:pStyle w:val="TableParagraph"/>
              <w:spacing w:line="267" w:lineRule="exact"/>
              <w:ind w:left="720" w:firstLine="630"/>
              <w:jc w:val="center"/>
              <w:rPr>
                <w:rFonts w:ascii="Arial" w:eastAsia="Calibri" w:hAnsi="Arial" w:cs="Arial"/>
                <w:sz w:val="20"/>
                <w:szCs w:val="20"/>
              </w:rPr>
            </w:pPr>
            <w:r w:rsidRPr="00D323CA">
              <w:rPr>
                <w:rFonts w:ascii="Arial" w:eastAsia="Calibri" w:hAnsi="Arial" w:cs="Arial"/>
                <w:b/>
                <w:bCs/>
                <w:sz w:val="20"/>
                <w:szCs w:val="20"/>
              </w:rPr>
              <w:t xml:space="preserve">Project Description </w:t>
            </w:r>
            <w:r w:rsidR="00B36DD5" w:rsidRPr="00D323CA">
              <w:rPr>
                <w:rFonts w:ascii="Arial" w:eastAsia="Calibri" w:hAnsi="Arial" w:cs="Arial"/>
                <w:b/>
                <w:bCs/>
                <w:sz w:val="20"/>
                <w:szCs w:val="20"/>
              </w:rPr>
              <w:t>and</w:t>
            </w:r>
            <w:r w:rsidRPr="00D323CA">
              <w:rPr>
                <w:rFonts w:ascii="Arial" w:eastAsia="Calibri" w:hAnsi="Arial" w:cs="Arial"/>
                <w:b/>
                <w:bCs/>
                <w:sz w:val="20"/>
                <w:szCs w:val="20"/>
              </w:rPr>
              <w:t xml:space="preserve"> Performance</w:t>
            </w:r>
          </w:p>
        </w:tc>
      </w:tr>
      <w:tr w:rsidR="00C50C88" w:rsidRPr="00D323CA" w14:paraId="56B072D2" w14:textId="77777777" w:rsidTr="004F73B8">
        <w:trPr>
          <w:trHeight w:hRule="exact" w:val="319"/>
        </w:trPr>
        <w:tc>
          <w:tcPr>
            <w:tcW w:w="1350" w:type="dxa"/>
            <w:tcBorders>
              <w:top w:val="single" w:sz="12" w:space="0" w:color="auto"/>
              <w:bottom w:val="single" w:sz="12" w:space="0" w:color="auto"/>
              <w:right w:val="single" w:sz="12" w:space="0" w:color="auto"/>
            </w:tcBorders>
            <w:vAlign w:val="center"/>
          </w:tcPr>
          <w:p w14:paraId="3A7C68F4" w14:textId="3DFB7964" w:rsidR="00C50C88" w:rsidRPr="00D323CA" w:rsidRDefault="00690719" w:rsidP="00C64952">
            <w:pPr>
              <w:pStyle w:val="TableParagraph"/>
              <w:jc w:val="center"/>
              <w:rPr>
                <w:rFonts w:ascii="Arial" w:eastAsia="Calibri" w:hAnsi="Arial" w:cs="Arial"/>
                <w:sz w:val="20"/>
                <w:szCs w:val="20"/>
              </w:rPr>
            </w:pPr>
            <w:r w:rsidRPr="00D323CA">
              <w:rPr>
                <w:rFonts w:ascii="Arial" w:eastAsia="Calibri" w:hAnsi="Arial" w:cs="Arial"/>
                <w:sz w:val="20"/>
                <w:szCs w:val="20"/>
              </w:rPr>
              <w:t>10</w:t>
            </w:r>
          </w:p>
        </w:tc>
        <w:tc>
          <w:tcPr>
            <w:tcW w:w="6214" w:type="dxa"/>
            <w:tcBorders>
              <w:top w:val="single" w:sz="12" w:space="0" w:color="auto"/>
              <w:left w:val="single" w:sz="12" w:space="0" w:color="auto"/>
              <w:bottom w:val="single" w:sz="12" w:space="0" w:color="auto"/>
            </w:tcBorders>
            <w:vAlign w:val="center"/>
          </w:tcPr>
          <w:p w14:paraId="2DD16F88" w14:textId="037257E7" w:rsidR="00C50C88" w:rsidRPr="00D323CA" w:rsidRDefault="00461ED6" w:rsidP="00C50C88">
            <w:pPr>
              <w:pStyle w:val="TableParagraph"/>
              <w:numPr>
                <w:ilvl w:val="0"/>
                <w:numId w:val="19"/>
              </w:numPr>
              <w:spacing w:line="267" w:lineRule="exact"/>
              <w:rPr>
                <w:rFonts w:ascii="Arial" w:eastAsia="Calibri" w:hAnsi="Arial" w:cs="Arial"/>
                <w:sz w:val="20"/>
                <w:szCs w:val="20"/>
              </w:rPr>
            </w:pPr>
            <w:hyperlink w:anchor="Narrative_Clarity" w:history="1">
              <w:r w:rsidR="00C50C88" w:rsidRPr="00D323CA">
                <w:rPr>
                  <w:rStyle w:val="Hyperlink"/>
                  <w:rFonts w:ascii="Arial" w:hAnsi="Arial" w:cs="Arial"/>
                  <w:color w:val="auto"/>
                  <w:sz w:val="20"/>
                  <w:szCs w:val="20"/>
                  <w:u w:val="none"/>
                </w:rPr>
                <w:t>Project Description Narrative: Clarity</w:t>
              </w:r>
            </w:hyperlink>
          </w:p>
        </w:tc>
      </w:tr>
      <w:tr w:rsidR="00C50C88" w:rsidRPr="00D323CA" w14:paraId="451FE03B" w14:textId="77777777" w:rsidTr="004F73B8">
        <w:trPr>
          <w:trHeight w:hRule="exact" w:val="319"/>
        </w:trPr>
        <w:tc>
          <w:tcPr>
            <w:tcW w:w="1350" w:type="dxa"/>
            <w:tcBorders>
              <w:top w:val="single" w:sz="12" w:space="0" w:color="auto"/>
              <w:bottom w:val="single" w:sz="12" w:space="0" w:color="auto"/>
              <w:right w:val="single" w:sz="12" w:space="0" w:color="auto"/>
            </w:tcBorders>
            <w:vAlign w:val="center"/>
          </w:tcPr>
          <w:p w14:paraId="4A31C7E4" w14:textId="24825688" w:rsidR="00C50C88" w:rsidRPr="00D323CA" w:rsidRDefault="00EA72B5" w:rsidP="00C64952">
            <w:pPr>
              <w:pStyle w:val="TableParagraph"/>
              <w:jc w:val="center"/>
              <w:rPr>
                <w:rFonts w:ascii="Arial" w:eastAsia="Calibri" w:hAnsi="Arial" w:cs="Arial"/>
                <w:sz w:val="20"/>
                <w:szCs w:val="20"/>
              </w:rPr>
            </w:pPr>
            <w:r w:rsidRPr="00D323CA">
              <w:rPr>
                <w:rFonts w:ascii="Arial" w:eastAsia="Calibri" w:hAnsi="Arial" w:cs="Arial"/>
                <w:sz w:val="20"/>
                <w:szCs w:val="20"/>
              </w:rPr>
              <w:t>10</w:t>
            </w:r>
          </w:p>
        </w:tc>
        <w:tc>
          <w:tcPr>
            <w:tcW w:w="6214" w:type="dxa"/>
            <w:tcBorders>
              <w:top w:val="single" w:sz="12" w:space="0" w:color="auto"/>
              <w:left w:val="single" w:sz="12" w:space="0" w:color="auto"/>
              <w:bottom w:val="single" w:sz="12" w:space="0" w:color="auto"/>
            </w:tcBorders>
            <w:vAlign w:val="center"/>
          </w:tcPr>
          <w:p w14:paraId="7193909E" w14:textId="207FBBBD" w:rsidR="00C50C88" w:rsidRPr="00D323CA" w:rsidRDefault="00461ED6" w:rsidP="00C50C88">
            <w:pPr>
              <w:pStyle w:val="TableParagraph"/>
              <w:numPr>
                <w:ilvl w:val="0"/>
                <w:numId w:val="19"/>
              </w:numPr>
              <w:spacing w:line="267" w:lineRule="exact"/>
              <w:rPr>
                <w:rFonts w:ascii="Arial" w:eastAsia="Calibri" w:hAnsi="Arial" w:cs="Arial"/>
                <w:sz w:val="20"/>
                <w:szCs w:val="20"/>
              </w:rPr>
            </w:pPr>
            <w:hyperlink w:anchor="Narrative_Completeness" w:history="1">
              <w:r w:rsidR="00C50C88" w:rsidRPr="00D323CA">
                <w:rPr>
                  <w:rStyle w:val="Hyperlink"/>
                  <w:rFonts w:ascii="Arial" w:hAnsi="Arial" w:cs="Arial"/>
                  <w:color w:val="auto"/>
                  <w:sz w:val="20"/>
                  <w:szCs w:val="20"/>
                  <w:u w:val="none"/>
                </w:rPr>
                <w:t>Project Description Narrative: Completeness</w:t>
              </w:r>
            </w:hyperlink>
          </w:p>
        </w:tc>
      </w:tr>
      <w:tr w:rsidR="00C50C88" w:rsidRPr="00D323CA" w14:paraId="3BC396B9" w14:textId="77777777" w:rsidTr="004F73B8">
        <w:trPr>
          <w:trHeight w:hRule="exact" w:val="319"/>
        </w:trPr>
        <w:tc>
          <w:tcPr>
            <w:tcW w:w="1350" w:type="dxa"/>
            <w:tcBorders>
              <w:top w:val="single" w:sz="12" w:space="0" w:color="auto"/>
              <w:bottom w:val="single" w:sz="12" w:space="0" w:color="auto"/>
              <w:right w:val="single" w:sz="12" w:space="0" w:color="auto"/>
            </w:tcBorders>
            <w:vAlign w:val="center"/>
          </w:tcPr>
          <w:p w14:paraId="72EA0163" w14:textId="736CBCDA" w:rsidR="00C50C88" w:rsidRPr="00D323CA" w:rsidRDefault="00690719" w:rsidP="00C64952">
            <w:pPr>
              <w:pStyle w:val="TableParagraph"/>
              <w:jc w:val="center"/>
              <w:rPr>
                <w:rFonts w:ascii="Arial" w:eastAsia="Calibri" w:hAnsi="Arial" w:cs="Arial"/>
                <w:sz w:val="20"/>
                <w:szCs w:val="20"/>
              </w:rPr>
            </w:pPr>
            <w:r w:rsidRPr="00D323CA">
              <w:rPr>
                <w:rFonts w:ascii="Arial" w:eastAsia="Calibri" w:hAnsi="Arial" w:cs="Arial"/>
                <w:sz w:val="20"/>
                <w:szCs w:val="20"/>
              </w:rPr>
              <w:t>30</w:t>
            </w:r>
          </w:p>
        </w:tc>
        <w:tc>
          <w:tcPr>
            <w:tcW w:w="6214" w:type="dxa"/>
            <w:tcBorders>
              <w:top w:val="single" w:sz="12" w:space="0" w:color="auto"/>
              <w:left w:val="single" w:sz="12" w:space="0" w:color="auto"/>
              <w:bottom w:val="single" w:sz="12" w:space="0" w:color="auto"/>
            </w:tcBorders>
            <w:vAlign w:val="center"/>
          </w:tcPr>
          <w:p w14:paraId="7C1D86F7" w14:textId="4C864455" w:rsidR="00C50C88" w:rsidRPr="00D323CA" w:rsidRDefault="00461ED6" w:rsidP="00C50C88">
            <w:pPr>
              <w:pStyle w:val="TableParagraph"/>
              <w:numPr>
                <w:ilvl w:val="0"/>
                <w:numId w:val="19"/>
              </w:numPr>
              <w:spacing w:line="267" w:lineRule="exact"/>
              <w:rPr>
                <w:rFonts w:ascii="Arial" w:eastAsia="Calibri" w:hAnsi="Arial" w:cs="Arial"/>
                <w:sz w:val="20"/>
                <w:szCs w:val="20"/>
              </w:rPr>
            </w:pPr>
            <w:hyperlink w:anchor="Performance_Improvement" w:history="1">
              <w:r w:rsidR="00C50C88" w:rsidRPr="00D323CA">
                <w:rPr>
                  <w:rStyle w:val="Hyperlink"/>
                  <w:rFonts w:ascii="Arial" w:hAnsi="Arial" w:cs="Arial"/>
                  <w:color w:val="auto"/>
                  <w:sz w:val="20"/>
                  <w:szCs w:val="20"/>
                  <w:u w:val="none"/>
                </w:rPr>
                <w:t>Performance Improvement</w:t>
              </w:r>
            </w:hyperlink>
          </w:p>
          <w:p w14:paraId="4D471A2A" w14:textId="7E0BCEF7" w:rsidR="00346950" w:rsidRPr="00D323CA" w:rsidRDefault="00346950" w:rsidP="00C50C88">
            <w:pPr>
              <w:pStyle w:val="TableParagraph"/>
              <w:numPr>
                <w:ilvl w:val="0"/>
                <w:numId w:val="19"/>
              </w:numPr>
              <w:spacing w:line="267" w:lineRule="exact"/>
              <w:rPr>
                <w:rFonts w:ascii="Arial" w:eastAsia="Calibri" w:hAnsi="Arial" w:cs="Arial"/>
                <w:sz w:val="20"/>
                <w:szCs w:val="20"/>
              </w:rPr>
            </w:pPr>
          </w:p>
        </w:tc>
      </w:tr>
      <w:tr w:rsidR="00C64952" w:rsidRPr="00D323CA" w14:paraId="5FDD22EE" w14:textId="77777777" w:rsidTr="004F73B8">
        <w:trPr>
          <w:trHeight w:hRule="exact" w:val="403"/>
        </w:trPr>
        <w:tc>
          <w:tcPr>
            <w:tcW w:w="1350" w:type="dxa"/>
            <w:tcBorders>
              <w:top w:val="single" w:sz="12" w:space="0" w:color="auto"/>
              <w:bottom w:val="single" w:sz="12" w:space="0" w:color="auto"/>
              <w:right w:val="single" w:sz="12" w:space="0" w:color="auto"/>
            </w:tcBorders>
            <w:shd w:val="clear" w:color="auto" w:fill="D9D9D9" w:themeFill="background1" w:themeFillShade="D9"/>
            <w:vAlign w:val="center"/>
          </w:tcPr>
          <w:p w14:paraId="62C71FC1" w14:textId="4BF37705" w:rsidR="00C64952" w:rsidRPr="00D323CA" w:rsidRDefault="00751602" w:rsidP="00237361">
            <w:pPr>
              <w:pStyle w:val="TableParagraph"/>
              <w:jc w:val="center"/>
              <w:rPr>
                <w:rFonts w:ascii="Arial" w:eastAsia="Calibri" w:hAnsi="Arial" w:cs="Arial"/>
                <w:sz w:val="20"/>
                <w:szCs w:val="20"/>
              </w:rPr>
            </w:pPr>
            <w:r>
              <w:rPr>
                <w:rFonts w:ascii="Arial" w:eastAsia="Calibri" w:hAnsi="Arial" w:cs="Arial"/>
                <w:b/>
                <w:bCs/>
                <w:sz w:val="20"/>
                <w:szCs w:val="20"/>
              </w:rPr>
              <w:t>11</w:t>
            </w:r>
            <w:r w:rsidR="00C64952" w:rsidRPr="00D323CA">
              <w:rPr>
                <w:rFonts w:ascii="Arial" w:eastAsia="Calibri" w:hAnsi="Arial" w:cs="Arial"/>
                <w:b/>
                <w:bCs/>
                <w:sz w:val="20"/>
                <w:szCs w:val="20"/>
              </w:rPr>
              <w:t>0</w:t>
            </w:r>
          </w:p>
        </w:tc>
        <w:tc>
          <w:tcPr>
            <w:tcW w:w="6214" w:type="dxa"/>
            <w:tcBorders>
              <w:left w:val="single" w:sz="12" w:space="0" w:color="auto"/>
              <w:bottom w:val="single" w:sz="12" w:space="0" w:color="auto"/>
            </w:tcBorders>
            <w:shd w:val="clear" w:color="auto" w:fill="D9D9D9" w:themeFill="background1" w:themeFillShade="D9"/>
            <w:vAlign w:val="center"/>
          </w:tcPr>
          <w:p w14:paraId="0C1A167B" w14:textId="77777777" w:rsidR="00C64952" w:rsidRPr="00D323CA" w:rsidRDefault="00C64952" w:rsidP="00237361">
            <w:pPr>
              <w:pStyle w:val="TableParagraph"/>
              <w:jc w:val="center"/>
              <w:rPr>
                <w:rFonts w:ascii="Arial" w:eastAsia="Calibri" w:hAnsi="Arial" w:cs="Arial"/>
                <w:sz w:val="20"/>
                <w:szCs w:val="20"/>
              </w:rPr>
            </w:pPr>
            <w:r w:rsidRPr="00D323CA">
              <w:rPr>
                <w:rFonts w:ascii="Arial" w:eastAsia="Calibri" w:hAnsi="Arial" w:cs="Arial"/>
                <w:b/>
                <w:bCs/>
                <w:sz w:val="20"/>
                <w:szCs w:val="20"/>
              </w:rPr>
              <w:t>TOTAL SCORE</w:t>
            </w:r>
          </w:p>
        </w:tc>
      </w:tr>
    </w:tbl>
    <w:p w14:paraId="38B4ADD1" w14:textId="77777777" w:rsidR="00E109B1" w:rsidRPr="00D323CA" w:rsidRDefault="00E109B1">
      <w:pPr>
        <w:widowControl/>
        <w:spacing w:after="160" w:line="259" w:lineRule="auto"/>
        <w:rPr>
          <w:rFonts w:ascii="Arial" w:hAnsi="Arial" w:cs="Arial"/>
          <w:sz w:val="20"/>
          <w:szCs w:val="20"/>
        </w:rPr>
      </w:pPr>
    </w:p>
    <w:p w14:paraId="6BA19533" w14:textId="77777777" w:rsidR="0073692B" w:rsidRPr="00D323CA" w:rsidRDefault="0073692B">
      <w:pPr>
        <w:widowControl/>
        <w:spacing w:after="160" w:line="259" w:lineRule="auto"/>
        <w:rPr>
          <w:rFonts w:ascii="Arial" w:hAnsi="Arial" w:cs="Arial"/>
          <w:sz w:val="20"/>
          <w:szCs w:val="20"/>
        </w:rPr>
      </w:pPr>
      <w:r w:rsidRPr="00D323CA">
        <w:rPr>
          <w:rFonts w:ascii="Arial" w:hAnsi="Arial" w:cs="Arial"/>
          <w:sz w:val="20"/>
          <w:szCs w:val="20"/>
        </w:rPr>
        <w:br w:type="page"/>
      </w:r>
    </w:p>
    <w:tbl>
      <w:tblPr>
        <w:tblW w:w="10035" w:type="dxa"/>
        <w:tblInd w:w="-114" w:type="dxa"/>
        <w:tblBorders>
          <w:top w:val="single" w:sz="12" w:space="0" w:color="auto"/>
          <w:left w:val="single" w:sz="12" w:space="0" w:color="auto"/>
          <w:bottom w:val="single" w:sz="12" w:space="0" w:color="auto"/>
          <w:right w:val="single" w:sz="12" w:space="0" w:color="auto"/>
        </w:tblBorders>
        <w:tblLayout w:type="fixed"/>
        <w:tblLook w:val="0020" w:firstRow="1" w:lastRow="0" w:firstColumn="0" w:lastColumn="0" w:noHBand="0" w:noVBand="0"/>
      </w:tblPr>
      <w:tblGrid>
        <w:gridCol w:w="3333"/>
        <w:gridCol w:w="2436"/>
        <w:gridCol w:w="2430"/>
        <w:gridCol w:w="1836"/>
      </w:tblGrid>
      <w:tr w:rsidR="006B35B4" w:rsidRPr="00D323CA" w14:paraId="2E02DBDD" w14:textId="77777777" w:rsidTr="004840C3">
        <w:trPr>
          <w:trHeight w:val="288"/>
        </w:trPr>
        <w:tc>
          <w:tcPr>
            <w:tcW w:w="1003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05BD4E4" w14:textId="30E5B2ED" w:rsidR="006B35B4" w:rsidRPr="00D323CA" w:rsidRDefault="0073692B" w:rsidP="002C3FB5">
            <w:pPr>
              <w:widowControl/>
              <w:autoSpaceDE w:val="0"/>
              <w:autoSpaceDN w:val="0"/>
              <w:adjustRightInd w:val="0"/>
              <w:jc w:val="center"/>
              <w:rPr>
                <w:rFonts w:ascii="Arial" w:hAnsi="Arial" w:cs="Arial"/>
                <w:b/>
                <w:color w:val="FFFFFF"/>
                <w:sz w:val="20"/>
                <w:szCs w:val="20"/>
              </w:rPr>
            </w:pPr>
            <w:r w:rsidRPr="00D323CA">
              <w:rPr>
                <w:rFonts w:ascii="Arial" w:hAnsi="Arial" w:cs="Arial"/>
                <w:b/>
                <w:sz w:val="20"/>
                <w:szCs w:val="20"/>
              </w:rPr>
              <w:lastRenderedPageBreak/>
              <w:t>HUD Standards</w:t>
            </w:r>
          </w:p>
        </w:tc>
      </w:tr>
      <w:tr w:rsidR="006A7ECD" w:rsidRPr="00D323CA" w14:paraId="4CADCFFF" w14:textId="77777777" w:rsidTr="004840C3">
        <w:trPr>
          <w:trHeight w:val="2859"/>
        </w:trPr>
        <w:tc>
          <w:tcPr>
            <w:tcW w:w="5769" w:type="dxa"/>
            <w:gridSpan w:val="2"/>
            <w:tcBorders>
              <w:top w:val="single" w:sz="12" w:space="0" w:color="auto"/>
              <w:left w:val="single" w:sz="12" w:space="0" w:color="auto"/>
              <w:bottom w:val="single" w:sz="12" w:space="0" w:color="auto"/>
              <w:right w:val="single" w:sz="12" w:space="0" w:color="auto"/>
            </w:tcBorders>
          </w:tcPr>
          <w:p w14:paraId="5F08BACE" w14:textId="510E9F48" w:rsidR="006A7ECD" w:rsidRPr="00D323CA" w:rsidRDefault="006A7ECD" w:rsidP="006A7ECD">
            <w:pPr>
              <w:pStyle w:val="ListParagraph"/>
              <w:widowControl/>
              <w:numPr>
                <w:ilvl w:val="0"/>
                <w:numId w:val="20"/>
              </w:numPr>
              <w:autoSpaceDE w:val="0"/>
              <w:autoSpaceDN w:val="0"/>
              <w:adjustRightInd w:val="0"/>
              <w:rPr>
                <w:rFonts w:cs="Arial"/>
                <w:b/>
                <w:bCs/>
                <w:color w:val="000000"/>
                <w:szCs w:val="20"/>
              </w:rPr>
            </w:pPr>
            <w:bookmarkStart w:id="2" w:name="Eligibility"/>
            <w:r w:rsidRPr="00D323CA">
              <w:rPr>
                <w:rFonts w:cs="Arial"/>
                <w:b/>
                <w:bCs/>
                <w:color w:val="000000"/>
                <w:szCs w:val="20"/>
              </w:rPr>
              <w:t xml:space="preserve">HUD Eligibility </w:t>
            </w:r>
            <w:r w:rsidR="00DE02ED" w:rsidRPr="00D323CA">
              <w:rPr>
                <w:rFonts w:cs="Arial"/>
                <w:b/>
                <w:bCs/>
                <w:color w:val="000000"/>
                <w:szCs w:val="20"/>
              </w:rPr>
              <w:t xml:space="preserve">and </w:t>
            </w:r>
            <w:r w:rsidRPr="00D323CA">
              <w:rPr>
                <w:rFonts w:cs="Arial"/>
                <w:b/>
                <w:bCs/>
                <w:color w:val="000000"/>
                <w:szCs w:val="20"/>
              </w:rPr>
              <w:t>Threshold Requirements</w:t>
            </w:r>
          </w:p>
          <w:bookmarkEnd w:id="2"/>
          <w:p w14:paraId="5EC34485" w14:textId="77777777" w:rsidR="006A7ECD" w:rsidRPr="00D323CA" w:rsidRDefault="00AF1EB7" w:rsidP="00C536F9">
            <w:pPr>
              <w:widowControl/>
              <w:autoSpaceDE w:val="0"/>
              <w:autoSpaceDN w:val="0"/>
              <w:adjustRightInd w:val="0"/>
              <w:spacing w:after="120"/>
              <w:rPr>
                <w:rFonts w:ascii="Arial" w:hAnsi="Arial" w:cs="Arial"/>
                <w:bCs/>
                <w:color w:val="000000"/>
                <w:sz w:val="20"/>
                <w:szCs w:val="20"/>
              </w:rPr>
            </w:pPr>
            <w:r w:rsidRPr="00D323CA">
              <w:rPr>
                <w:rFonts w:ascii="Arial" w:hAnsi="Arial" w:cs="Arial"/>
                <w:bCs/>
                <w:color w:val="000000"/>
                <w:sz w:val="20"/>
                <w:szCs w:val="20"/>
              </w:rPr>
              <w:t>HUD establishes eligibility threshold requirements for applicants and projects. Renewal projects may be considered as having met eligibility threshold requirements through the previously approved grant application</w:t>
            </w:r>
            <w:r w:rsidR="00C91BF3" w:rsidRPr="00D323CA">
              <w:rPr>
                <w:rFonts w:ascii="Arial" w:hAnsi="Arial" w:cs="Arial"/>
                <w:bCs/>
                <w:color w:val="000000"/>
                <w:sz w:val="20"/>
                <w:szCs w:val="20"/>
              </w:rPr>
              <w:t xml:space="preserve"> unless information to the contrary is received</w:t>
            </w:r>
            <w:r w:rsidR="00C536F9" w:rsidRPr="00D323CA">
              <w:rPr>
                <w:rFonts w:ascii="Arial" w:hAnsi="Arial" w:cs="Arial"/>
                <w:bCs/>
                <w:color w:val="000000"/>
                <w:sz w:val="20"/>
                <w:szCs w:val="20"/>
              </w:rPr>
              <w:t>.</w:t>
            </w:r>
          </w:p>
          <w:p w14:paraId="7DF4EEFC" w14:textId="4C1A537D" w:rsidR="00C536F9" w:rsidRPr="00D323CA" w:rsidRDefault="00C536F9" w:rsidP="006A7ECD">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Attachments</w:t>
            </w:r>
            <w:r w:rsidR="00D021D3" w:rsidRPr="00D323CA">
              <w:rPr>
                <w:rFonts w:ascii="Arial" w:hAnsi="Arial" w:cs="Arial"/>
                <w:bCs/>
                <w:color w:val="000000"/>
                <w:sz w:val="20"/>
                <w:szCs w:val="20"/>
              </w:rPr>
              <w:t>:</w:t>
            </w:r>
          </w:p>
          <w:p w14:paraId="58CC0F26" w14:textId="63CD40BD" w:rsidR="00C536F9" w:rsidRPr="00D323CA" w:rsidRDefault="00C44346" w:rsidP="000B25A8">
            <w:pPr>
              <w:pStyle w:val="ListParagraph"/>
              <w:widowControl/>
              <w:numPr>
                <w:ilvl w:val="0"/>
                <w:numId w:val="22"/>
              </w:numPr>
              <w:autoSpaceDE w:val="0"/>
              <w:autoSpaceDN w:val="0"/>
              <w:adjustRightInd w:val="0"/>
              <w:spacing w:after="120"/>
              <w:rPr>
                <w:rFonts w:cs="Arial"/>
                <w:bCs/>
                <w:color w:val="000000"/>
                <w:szCs w:val="20"/>
              </w:rPr>
            </w:pPr>
            <w:r w:rsidRPr="00D323CA">
              <w:rPr>
                <w:rFonts w:cs="Arial"/>
                <w:bCs/>
                <w:color w:val="000000"/>
                <w:szCs w:val="20"/>
              </w:rPr>
              <w:t>Certification that</w:t>
            </w:r>
            <w:r w:rsidR="000B25A8" w:rsidRPr="00D323CA">
              <w:rPr>
                <w:rFonts w:cs="Arial"/>
                <w:bCs/>
                <w:color w:val="000000"/>
                <w:szCs w:val="20"/>
              </w:rPr>
              <w:t xml:space="preserve"> organization and project </w:t>
            </w:r>
            <w:r w:rsidRPr="00D323CA">
              <w:rPr>
                <w:rFonts w:cs="Arial"/>
                <w:bCs/>
                <w:color w:val="000000"/>
                <w:szCs w:val="20"/>
              </w:rPr>
              <w:t xml:space="preserve">meet HUD </w:t>
            </w:r>
            <w:r w:rsidR="000B25A8" w:rsidRPr="00D323CA">
              <w:rPr>
                <w:rFonts w:cs="Arial"/>
                <w:bCs/>
                <w:color w:val="000000"/>
                <w:szCs w:val="20"/>
              </w:rPr>
              <w:t xml:space="preserve">eligibility and </w:t>
            </w:r>
            <w:r w:rsidRPr="00D323CA">
              <w:rPr>
                <w:rFonts w:cs="Arial"/>
                <w:bCs/>
                <w:color w:val="000000"/>
                <w:szCs w:val="20"/>
              </w:rPr>
              <w:t>threshold requirements</w:t>
            </w:r>
            <w:r w:rsidR="00627D37" w:rsidRPr="00D323CA">
              <w:rPr>
                <w:rFonts w:cs="Arial"/>
                <w:bCs/>
                <w:color w:val="000000"/>
                <w:szCs w:val="20"/>
              </w:rPr>
              <w:t>.</w:t>
            </w:r>
          </w:p>
          <w:p w14:paraId="06095E8E" w14:textId="471BBDF1" w:rsidR="00C50966" w:rsidRPr="00D323CA" w:rsidRDefault="00871731" w:rsidP="00C50966">
            <w:pPr>
              <w:pStyle w:val="ListParagraph"/>
              <w:widowControl/>
              <w:numPr>
                <w:ilvl w:val="0"/>
                <w:numId w:val="22"/>
              </w:numPr>
              <w:autoSpaceDE w:val="0"/>
              <w:autoSpaceDN w:val="0"/>
              <w:adjustRightInd w:val="0"/>
              <w:spacing w:after="120"/>
              <w:rPr>
                <w:rFonts w:cs="Arial"/>
                <w:bCs/>
                <w:color w:val="000000"/>
                <w:szCs w:val="20"/>
              </w:rPr>
            </w:pPr>
            <w:r w:rsidRPr="00D323CA">
              <w:rPr>
                <w:rFonts w:cs="Arial"/>
                <w:bCs/>
                <w:color w:val="000000"/>
                <w:szCs w:val="20"/>
              </w:rPr>
              <w:t>Annual Performance Report (APR) for most recent completed grant operating year including project operating start and end dates and APR submission date.</w:t>
            </w:r>
          </w:p>
          <w:p w14:paraId="4CBDD2E1" w14:textId="6F665935" w:rsidR="00C50966" w:rsidRPr="00D323CA" w:rsidRDefault="00C50966" w:rsidP="00C50966">
            <w:pPr>
              <w:pStyle w:val="ListParagraph"/>
              <w:widowControl/>
              <w:numPr>
                <w:ilvl w:val="0"/>
                <w:numId w:val="22"/>
              </w:numPr>
              <w:autoSpaceDE w:val="0"/>
              <w:autoSpaceDN w:val="0"/>
              <w:adjustRightInd w:val="0"/>
              <w:spacing w:after="120"/>
              <w:rPr>
                <w:rFonts w:cs="Arial"/>
                <w:bCs/>
                <w:color w:val="000000"/>
                <w:szCs w:val="20"/>
              </w:rPr>
            </w:pPr>
            <w:r w:rsidRPr="00D323CA">
              <w:rPr>
                <w:rFonts w:cs="Arial"/>
                <w:bCs/>
                <w:color w:val="000000"/>
                <w:szCs w:val="20"/>
              </w:rPr>
              <w:t xml:space="preserve">DUNS Number and </w:t>
            </w:r>
            <w:r w:rsidR="00CF3C6A" w:rsidRPr="00D323CA">
              <w:rPr>
                <w:rFonts w:cs="Arial"/>
                <w:bCs/>
                <w:color w:val="000000"/>
                <w:szCs w:val="20"/>
              </w:rPr>
              <w:t>certification</w:t>
            </w:r>
            <w:r w:rsidRPr="00D323CA">
              <w:rPr>
                <w:rFonts w:cs="Arial"/>
                <w:bCs/>
                <w:color w:val="000000"/>
                <w:szCs w:val="20"/>
              </w:rPr>
              <w:t xml:space="preserve"> that the number is active.</w:t>
            </w:r>
          </w:p>
          <w:p w14:paraId="24CE4340" w14:textId="50975E46" w:rsidR="00871731" w:rsidRPr="00D323CA" w:rsidRDefault="00CF3C6A" w:rsidP="00C50966">
            <w:pPr>
              <w:pStyle w:val="ListParagraph"/>
              <w:widowControl/>
              <w:numPr>
                <w:ilvl w:val="0"/>
                <w:numId w:val="22"/>
              </w:numPr>
              <w:autoSpaceDE w:val="0"/>
              <w:autoSpaceDN w:val="0"/>
              <w:adjustRightInd w:val="0"/>
              <w:spacing w:after="120"/>
              <w:rPr>
                <w:rFonts w:cs="Arial"/>
                <w:bCs/>
                <w:color w:val="000000"/>
                <w:szCs w:val="20"/>
              </w:rPr>
            </w:pPr>
            <w:r w:rsidRPr="00D323CA">
              <w:rPr>
                <w:rFonts w:cs="Arial"/>
                <w:bCs/>
                <w:color w:val="000000"/>
                <w:szCs w:val="20"/>
              </w:rPr>
              <w:t>Certification</w:t>
            </w:r>
            <w:r w:rsidR="00C50966" w:rsidRPr="00D323CA">
              <w:rPr>
                <w:rFonts w:cs="Arial"/>
                <w:bCs/>
                <w:color w:val="000000"/>
                <w:szCs w:val="20"/>
              </w:rPr>
              <w:t xml:space="preserve"> of active registration in the System for Award Management (SAM).</w:t>
            </w:r>
          </w:p>
          <w:p w14:paraId="0FA41B6F" w14:textId="69765492" w:rsidR="000B25A8" w:rsidRPr="00D323CA" w:rsidRDefault="000B25A8" w:rsidP="000B25A8">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 xml:space="preserve">Criteria </w:t>
            </w:r>
            <w:r w:rsidR="00D021D3" w:rsidRPr="00D323CA">
              <w:rPr>
                <w:rFonts w:ascii="Arial" w:hAnsi="Arial" w:cs="Arial"/>
                <w:bCs/>
                <w:color w:val="000000"/>
                <w:sz w:val="20"/>
                <w:szCs w:val="20"/>
              </w:rPr>
              <w:t xml:space="preserve">for Rank and Review Committee </w:t>
            </w:r>
            <w:r w:rsidRPr="00D323CA">
              <w:rPr>
                <w:rFonts w:ascii="Arial" w:hAnsi="Arial" w:cs="Arial"/>
                <w:bCs/>
                <w:color w:val="000000"/>
                <w:sz w:val="20"/>
                <w:szCs w:val="20"/>
              </w:rPr>
              <w:t>to consider</w:t>
            </w:r>
            <w:r w:rsidR="00D021D3" w:rsidRPr="00D323CA">
              <w:rPr>
                <w:rFonts w:ascii="Arial" w:hAnsi="Arial" w:cs="Arial"/>
                <w:bCs/>
                <w:color w:val="000000"/>
                <w:sz w:val="20"/>
                <w:szCs w:val="20"/>
              </w:rPr>
              <w:t>:</w:t>
            </w:r>
          </w:p>
          <w:p w14:paraId="48BE2541" w14:textId="77777777" w:rsidR="008A7C52" w:rsidRPr="00D323CA" w:rsidRDefault="000B25A8" w:rsidP="000B25A8">
            <w:pPr>
              <w:pStyle w:val="ListParagraph"/>
              <w:widowControl/>
              <w:numPr>
                <w:ilvl w:val="0"/>
                <w:numId w:val="22"/>
              </w:numPr>
              <w:autoSpaceDE w:val="0"/>
              <w:autoSpaceDN w:val="0"/>
              <w:adjustRightInd w:val="0"/>
              <w:rPr>
                <w:rFonts w:cs="Arial"/>
                <w:bCs/>
                <w:color w:val="000000"/>
                <w:szCs w:val="20"/>
              </w:rPr>
            </w:pPr>
            <w:r w:rsidRPr="00D323CA">
              <w:rPr>
                <w:rFonts w:cs="Arial"/>
                <w:bCs/>
                <w:color w:val="000000"/>
                <w:szCs w:val="20"/>
              </w:rPr>
              <w:t xml:space="preserve">Information </w:t>
            </w:r>
            <w:r w:rsidR="008A7C52" w:rsidRPr="00D323CA">
              <w:rPr>
                <w:rFonts w:cs="Arial"/>
                <w:bCs/>
                <w:color w:val="000000"/>
                <w:szCs w:val="20"/>
              </w:rPr>
              <w:t xml:space="preserve">that may indicate the project is not eligible or does not meet threshold requirements, including but not limited to </w:t>
            </w:r>
          </w:p>
          <w:p w14:paraId="4AE4BB46" w14:textId="668719BE" w:rsidR="000B25A8" w:rsidRPr="00D323CA" w:rsidRDefault="008A7C52" w:rsidP="008A7C52">
            <w:pPr>
              <w:pStyle w:val="ListParagraph"/>
              <w:widowControl/>
              <w:numPr>
                <w:ilvl w:val="1"/>
                <w:numId w:val="22"/>
              </w:numPr>
              <w:autoSpaceDE w:val="0"/>
              <w:autoSpaceDN w:val="0"/>
              <w:adjustRightInd w:val="0"/>
              <w:rPr>
                <w:rFonts w:cs="Arial"/>
                <w:bCs/>
                <w:color w:val="000000"/>
                <w:szCs w:val="20"/>
              </w:rPr>
            </w:pPr>
            <w:r w:rsidRPr="00D323CA">
              <w:rPr>
                <w:rFonts w:cs="Arial"/>
                <w:bCs/>
                <w:color w:val="000000"/>
                <w:szCs w:val="20"/>
              </w:rPr>
              <w:t xml:space="preserve">Information </w:t>
            </w:r>
            <w:r w:rsidR="000B25A8" w:rsidRPr="00D323CA">
              <w:rPr>
                <w:rFonts w:cs="Arial"/>
                <w:bCs/>
                <w:color w:val="000000"/>
                <w:szCs w:val="20"/>
              </w:rPr>
              <w:t>about any internal or external investigations or legal actions and outcomes.</w:t>
            </w:r>
          </w:p>
          <w:p w14:paraId="501A7CEA" w14:textId="43D68313" w:rsidR="00871731" w:rsidRPr="00D323CA" w:rsidRDefault="00871731" w:rsidP="008A7C52">
            <w:pPr>
              <w:pStyle w:val="ListParagraph"/>
              <w:widowControl/>
              <w:numPr>
                <w:ilvl w:val="1"/>
                <w:numId w:val="22"/>
              </w:numPr>
              <w:autoSpaceDE w:val="0"/>
              <w:autoSpaceDN w:val="0"/>
              <w:adjustRightInd w:val="0"/>
              <w:rPr>
                <w:rFonts w:cs="Arial"/>
                <w:bCs/>
                <w:color w:val="000000"/>
                <w:szCs w:val="20"/>
              </w:rPr>
            </w:pPr>
            <w:r w:rsidRPr="00D323CA">
              <w:rPr>
                <w:rFonts w:cs="Arial"/>
                <w:bCs/>
                <w:color w:val="000000"/>
                <w:szCs w:val="20"/>
              </w:rPr>
              <w:t>Change to organization status (e.g. 501(c)3 incorporation)</w:t>
            </w:r>
            <w:r w:rsidR="00C50966" w:rsidRPr="00D323CA">
              <w:rPr>
                <w:rFonts w:cs="Arial"/>
                <w:bCs/>
                <w:color w:val="000000"/>
                <w:szCs w:val="20"/>
              </w:rPr>
              <w:t>.</w:t>
            </w:r>
          </w:p>
          <w:p w14:paraId="0C9F21AF" w14:textId="77777777" w:rsidR="00C50966" w:rsidRPr="00D323CA" w:rsidRDefault="00C50966" w:rsidP="008A7C52">
            <w:pPr>
              <w:pStyle w:val="ListParagraph"/>
              <w:widowControl/>
              <w:numPr>
                <w:ilvl w:val="1"/>
                <w:numId w:val="22"/>
              </w:numPr>
              <w:autoSpaceDE w:val="0"/>
              <w:autoSpaceDN w:val="0"/>
              <w:adjustRightInd w:val="0"/>
              <w:spacing w:after="120"/>
              <w:rPr>
                <w:rFonts w:cs="Arial"/>
                <w:bCs/>
                <w:color w:val="000000"/>
                <w:szCs w:val="20"/>
              </w:rPr>
            </w:pPr>
            <w:r w:rsidRPr="00D323CA">
              <w:rPr>
                <w:rFonts w:cs="Arial"/>
                <w:bCs/>
                <w:color w:val="000000"/>
                <w:szCs w:val="20"/>
              </w:rPr>
              <w:t>Timeliness of Annual Performance Report submission.</w:t>
            </w:r>
          </w:p>
          <w:p w14:paraId="3EB7D935" w14:textId="4FDBFF07" w:rsidR="00871731" w:rsidRPr="00D323CA" w:rsidRDefault="00871731" w:rsidP="008A7C52">
            <w:pPr>
              <w:pStyle w:val="ListParagraph"/>
              <w:widowControl/>
              <w:numPr>
                <w:ilvl w:val="1"/>
                <w:numId w:val="22"/>
              </w:numPr>
              <w:autoSpaceDE w:val="0"/>
              <w:autoSpaceDN w:val="0"/>
              <w:adjustRightInd w:val="0"/>
              <w:spacing w:after="120"/>
              <w:rPr>
                <w:rFonts w:cs="Arial"/>
                <w:bCs/>
                <w:color w:val="000000"/>
                <w:szCs w:val="20"/>
              </w:rPr>
            </w:pPr>
            <w:r w:rsidRPr="00D323CA">
              <w:rPr>
                <w:rFonts w:cs="Arial"/>
                <w:bCs/>
                <w:color w:val="000000"/>
                <w:szCs w:val="20"/>
              </w:rPr>
              <w:t>Active status of DUNS Number.</w:t>
            </w:r>
          </w:p>
          <w:p w14:paraId="2099C28B" w14:textId="09A9291C" w:rsidR="00871731" w:rsidRPr="00D323CA" w:rsidRDefault="00871731" w:rsidP="008A7C52">
            <w:pPr>
              <w:pStyle w:val="ListParagraph"/>
              <w:widowControl/>
              <w:numPr>
                <w:ilvl w:val="1"/>
                <w:numId w:val="22"/>
              </w:numPr>
              <w:autoSpaceDE w:val="0"/>
              <w:autoSpaceDN w:val="0"/>
              <w:adjustRightInd w:val="0"/>
              <w:spacing w:after="120"/>
              <w:rPr>
                <w:rFonts w:cs="Arial"/>
                <w:bCs/>
                <w:color w:val="000000"/>
                <w:szCs w:val="20"/>
              </w:rPr>
            </w:pPr>
            <w:r w:rsidRPr="00D323CA">
              <w:rPr>
                <w:rFonts w:cs="Arial"/>
                <w:bCs/>
                <w:color w:val="000000"/>
                <w:szCs w:val="20"/>
              </w:rPr>
              <w:t>Registration status in the SAM.</w:t>
            </w:r>
          </w:p>
        </w:tc>
        <w:tc>
          <w:tcPr>
            <w:tcW w:w="4266" w:type="dxa"/>
            <w:gridSpan w:val="2"/>
            <w:tcBorders>
              <w:top w:val="nil"/>
              <w:left w:val="single" w:sz="12" w:space="0" w:color="auto"/>
              <w:bottom w:val="single" w:sz="12" w:space="0" w:color="auto"/>
            </w:tcBorders>
          </w:tcPr>
          <w:p w14:paraId="07BD4C73" w14:textId="6D5493F9" w:rsidR="006A7ECD" w:rsidRPr="00D323CA" w:rsidRDefault="00DE02ED" w:rsidP="00DE02ED">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PASS</w:t>
            </w:r>
            <w:r w:rsidRPr="00D323CA">
              <w:rPr>
                <w:rFonts w:ascii="Arial" w:hAnsi="Arial" w:cs="Arial"/>
                <w:bCs/>
                <w:color w:val="000000"/>
                <w:sz w:val="20"/>
                <w:szCs w:val="20"/>
              </w:rPr>
              <w:t xml:space="preserve"> – Meets all criteria established in CoC Program NOFA</w:t>
            </w:r>
            <w:r w:rsidR="00C536F9" w:rsidRPr="00D323CA">
              <w:rPr>
                <w:rFonts w:ascii="Arial" w:hAnsi="Arial" w:cs="Arial"/>
                <w:bCs/>
                <w:color w:val="000000"/>
                <w:sz w:val="20"/>
                <w:szCs w:val="20"/>
              </w:rPr>
              <w:t>.</w:t>
            </w:r>
          </w:p>
          <w:p w14:paraId="6F35ADE5" w14:textId="3820A246" w:rsidR="00DE02ED" w:rsidRPr="00D323CA" w:rsidRDefault="00DE02ED" w:rsidP="00DE02ED">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PASS WITH FINDINGS</w:t>
            </w:r>
            <w:r w:rsidRPr="00D323CA">
              <w:rPr>
                <w:rFonts w:ascii="Arial" w:hAnsi="Arial" w:cs="Arial"/>
                <w:bCs/>
                <w:color w:val="000000"/>
                <w:sz w:val="20"/>
                <w:szCs w:val="20"/>
              </w:rPr>
              <w:t xml:space="preserve"> –</w:t>
            </w:r>
            <w:r w:rsidR="00C536F9" w:rsidRPr="00D323CA">
              <w:rPr>
                <w:rFonts w:ascii="Arial" w:hAnsi="Arial" w:cs="Arial"/>
                <w:bCs/>
                <w:color w:val="000000"/>
                <w:sz w:val="20"/>
                <w:szCs w:val="20"/>
              </w:rPr>
              <w:t xml:space="preserve"> I</w:t>
            </w:r>
            <w:r w:rsidRPr="00D323CA">
              <w:rPr>
                <w:rFonts w:ascii="Arial" w:hAnsi="Arial" w:cs="Arial"/>
                <w:bCs/>
                <w:color w:val="000000"/>
                <w:sz w:val="20"/>
                <w:szCs w:val="20"/>
              </w:rPr>
              <w:t>nformation</w:t>
            </w:r>
            <w:r w:rsidR="00C536F9" w:rsidRPr="00D323CA">
              <w:rPr>
                <w:rFonts w:ascii="Arial" w:hAnsi="Arial" w:cs="Arial"/>
                <w:bCs/>
                <w:color w:val="000000"/>
                <w:sz w:val="20"/>
                <w:szCs w:val="20"/>
              </w:rPr>
              <w:t xml:space="preserve"> provided that may affect project eligibility, including but not limited to </w:t>
            </w:r>
            <w:r w:rsidR="00761C0D" w:rsidRPr="00D323CA">
              <w:rPr>
                <w:rFonts w:ascii="Arial" w:hAnsi="Arial" w:cs="Arial"/>
                <w:bCs/>
                <w:color w:val="000000"/>
                <w:sz w:val="20"/>
                <w:szCs w:val="20"/>
              </w:rPr>
              <w:t>applicant eligibility (e.g. 501(c)3 organizations and states or local governments)</w:t>
            </w:r>
            <w:r w:rsidR="00C536F9" w:rsidRPr="00D323CA">
              <w:rPr>
                <w:rFonts w:ascii="Arial" w:hAnsi="Arial" w:cs="Arial"/>
                <w:bCs/>
                <w:color w:val="000000"/>
                <w:sz w:val="20"/>
                <w:szCs w:val="20"/>
              </w:rPr>
              <w:t>, evidence of ongoing investigation, investigation results, failure to consistently draw down funding at least once per quarter, late Annua</w:t>
            </w:r>
            <w:r w:rsidR="00C50966" w:rsidRPr="00D323CA">
              <w:rPr>
                <w:rFonts w:ascii="Arial" w:hAnsi="Arial" w:cs="Arial"/>
                <w:bCs/>
                <w:color w:val="000000"/>
                <w:sz w:val="20"/>
                <w:szCs w:val="20"/>
              </w:rPr>
              <w:t>l Performance Report submission, DUNS Number or SAM registration is not active.</w:t>
            </w:r>
          </w:p>
          <w:p w14:paraId="45C90ABD" w14:textId="0B6006B9" w:rsidR="00DE02ED" w:rsidRPr="00D323CA" w:rsidRDefault="00DE02ED" w:rsidP="006B35B4">
            <w:pPr>
              <w:widowControl/>
              <w:autoSpaceDE w:val="0"/>
              <w:autoSpaceDN w:val="0"/>
              <w:adjustRightInd w:val="0"/>
              <w:rPr>
                <w:rFonts w:ascii="Arial" w:hAnsi="Arial" w:cs="Arial"/>
                <w:bCs/>
                <w:color w:val="000000"/>
                <w:sz w:val="20"/>
                <w:szCs w:val="20"/>
              </w:rPr>
            </w:pPr>
            <w:r w:rsidRPr="00D323CA">
              <w:rPr>
                <w:rFonts w:ascii="Arial" w:hAnsi="Arial" w:cs="Arial"/>
                <w:b/>
                <w:bCs/>
                <w:color w:val="000000"/>
                <w:sz w:val="20"/>
                <w:szCs w:val="20"/>
              </w:rPr>
              <w:t>FAIL</w:t>
            </w:r>
            <w:r w:rsidR="00C536F9" w:rsidRPr="00D323CA">
              <w:rPr>
                <w:rFonts w:ascii="Arial" w:hAnsi="Arial" w:cs="Arial"/>
                <w:bCs/>
                <w:color w:val="000000"/>
                <w:sz w:val="20"/>
                <w:szCs w:val="20"/>
              </w:rPr>
              <w:t xml:space="preserve"> - </w:t>
            </w:r>
            <w:r w:rsidR="00C536F9" w:rsidRPr="00D323CA">
              <w:rPr>
                <w:rFonts w:ascii="Arial" w:hAnsi="Arial" w:cs="Arial"/>
                <w:color w:val="000000"/>
                <w:sz w:val="20"/>
                <w:szCs w:val="20"/>
              </w:rPr>
              <w:t>Information provided confirms that project is not eligible for HUD funding.</w:t>
            </w:r>
          </w:p>
        </w:tc>
      </w:tr>
      <w:tr w:rsidR="006B35B4" w:rsidRPr="00D323CA" w14:paraId="68EA9ACB" w14:textId="77777777" w:rsidTr="00AB29EE">
        <w:trPr>
          <w:trHeight w:val="600"/>
        </w:trPr>
        <w:tc>
          <w:tcPr>
            <w:tcW w:w="5769" w:type="dxa"/>
            <w:gridSpan w:val="2"/>
            <w:tcBorders>
              <w:top w:val="single" w:sz="12" w:space="0" w:color="auto"/>
              <w:left w:val="single" w:sz="12" w:space="0" w:color="auto"/>
              <w:bottom w:val="single" w:sz="12" w:space="0" w:color="auto"/>
              <w:right w:val="single" w:sz="12" w:space="0" w:color="auto"/>
            </w:tcBorders>
          </w:tcPr>
          <w:p w14:paraId="69B63F84" w14:textId="0F28EF73" w:rsidR="006B35B4" w:rsidRPr="00D323CA" w:rsidRDefault="00CA7A75" w:rsidP="00C536F9">
            <w:pPr>
              <w:pStyle w:val="ListParagraph"/>
              <w:widowControl/>
              <w:numPr>
                <w:ilvl w:val="0"/>
                <w:numId w:val="20"/>
              </w:numPr>
              <w:autoSpaceDE w:val="0"/>
              <w:autoSpaceDN w:val="0"/>
              <w:adjustRightInd w:val="0"/>
              <w:spacing w:after="120"/>
              <w:rPr>
                <w:rFonts w:cs="Arial"/>
                <w:b/>
                <w:bCs/>
                <w:color w:val="000000"/>
                <w:szCs w:val="20"/>
              </w:rPr>
            </w:pPr>
            <w:bookmarkStart w:id="3" w:name="Financial_Audit"/>
            <w:r w:rsidRPr="00D323CA">
              <w:rPr>
                <w:rFonts w:cs="Arial"/>
                <w:b/>
                <w:bCs/>
                <w:color w:val="000000"/>
                <w:szCs w:val="20"/>
              </w:rPr>
              <w:t xml:space="preserve">Financial </w:t>
            </w:r>
            <w:r w:rsidR="00C14CE6" w:rsidRPr="00D323CA">
              <w:rPr>
                <w:rFonts w:cs="Arial"/>
                <w:b/>
                <w:bCs/>
                <w:color w:val="000000"/>
                <w:szCs w:val="20"/>
              </w:rPr>
              <w:t>Audit</w:t>
            </w:r>
          </w:p>
          <w:bookmarkEnd w:id="3"/>
          <w:p w14:paraId="4415D02D" w14:textId="77777777" w:rsidR="006A7ECD" w:rsidRPr="00D323CA" w:rsidRDefault="006A7ECD" w:rsidP="006A7ECD">
            <w:pPr>
              <w:widowControl/>
              <w:autoSpaceDE w:val="0"/>
              <w:autoSpaceDN w:val="0"/>
              <w:adjustRightInd w:val="0"/>
              <w:rPr>
                <w:rFonts w:ascii="Arial" w:hAnsi="Arial" w:cs="Arial"/>
                <w:color w:val="000000"/>
                <w:sz w:val="20"/>
                <w:szCs w:val="20"/>
              </w:rPr>
            </w:pPr>
            <w:r w:rsidRPr="00D323CA">
              <w:rPr>
                <w:rFonts w:ascii="Arial" w:hAnsi="Arial" w:cs="Arial"/>
                <w:bCs/>
                <w:color w:val="000000"/>
                <w:sz w:val="20"/>
                <w:szCs w:val="20"/>
              </w:rPr>
              <w:t xml:space="preserve">Attachments: </w:t>
            </w:r>
          </w:p>
          <w:p w14:paraId="168A0C9C" w14:textId="59E4F46A" w:rsidR="006A7ECD" w:rsidRPr="00D323CA" w:rsidRDefault="00C14CE6" w:rsidP="00AB29EE">
            <w:pPr>
              <w:pStyle w:val="ListParagraph"/>
              <w:widowControl/>
              <w:numPr>
                <w:ilvl w:val="0"/>
                <w:numId w:val="21"/>
              </w:numPr>
              <w:autoSpaceDE w:val="0"/>
              <w:autoSpaceDN w:val="0"/>
              <w:adjustRightInd w:val="0"/>
              <w:rPr>
                <w:rFonts w:cs="Arial"/>
                <w:color w:val="000000"/>
                <w:szCs w:val="20"/>
              </w:rPr>
            </w:pPr>
            <w:r w:rsidRPr="00D323CA">
              <w:rPr>
                <w:rFonts w:cs="Arial"/>
                <w:color w:val="000000"/>
                <w:szCs w:val="20"/>
              </w:rPr>
              <w:t>Cer</w:t>
            </w:r>
            <w:r w:rsidR="00AB29EE" w:rsidRPr="00D323CA">
              <w:rPr>
                <w:rFonts w:cs="Arial"/>
                <w:color w:val="000000"/>
                <w:szCs w:val="20"/>
              </w:rPr>
              <w:t>tification that an independent financial audit has occurred within the past two years</w:t>
            </w:r>
            <w:r w:rsidR="00BB709A" w:rsidRPr="00D323CA">
              <w:rPr>
                <w:rFonts w:cs="Arial"/>
                <w:color w:val="000000"/>
                <w:szCs w:val="20"/>
              </w:rPr>
              <w:t xml:space="preserve"> </w:t>
            </w:r>
            <w:r w:rsidR="00F72310" w:rsidRPr="00D323CA">
              <w:rPr>
                <w:rFonts w:cs="Arial"/>
                <w:color w:val="000000"/>
                <w:szCs w:val="20"/>
              </w:rPr>
              <w:t>OR</w:t>
            </w:r>
            <w:r w:rsidR="00BB709A" w:rsidRPr="00D323CA">
              <w:rPr>
                <w:rFonts w:cs="Arial"/>
                <w:color w:val="000000"/>
                <w:szCs w:val="20"/>
              </w:rPr>
              <w:t xml:space="preserve"> certification that no financial audit occurred </w:t>
            </w:r>
            <w:r w:rsidR="00C44346" w:rsidRPr="00D323CA">
              <w:rPr>
                <w:rFonts w:cs="Arial"/>
                <w:color w:val="000000"/>
                <w:szCs w:val="20"/>
              </w:rPr>
              <w:t xml:space="preserve">during the past </w:t>
            </w:r>
            <w:r w:rsidR="00F72310" w:rsidRPr="00D323CA">
              <w:rPr>
                <w:rFonts w:cs="Arial"/>
                <w:color w:val="000000"/>
                <w:szCs w:val="20"/>
              </w:rPr>
              <w:t>two</w:t>
            </w:r>
            <w:r w:rsidR="00C44346" w:rsidRPr="00D323CA">
              <w:rPr>
                <w:rFonts w:cs="Arial"/>
                <w:color w:val="000000"/>
                <w:szCs w:val="20"/>
              </w:rPr>
              <w:t xml:space="preserve"> years</w:t>
            </w:r>
            <w:r w:rsidR="00EA5BD6" w:rsidRPr="00D323CA">
              <w:rPr>
                <w:rFonts w:cs="Arial"/>
                <w:color w:val="000000"/>
                <w:szCs w:val="20"/>
              </w:rPr>
              <w:t>.</w:t>
            </w:r>
          </w:p>
          <w:p w14:paraId="3F816B70" w14:textId="3D6C244F" w:rsidR="00AB29EE" w:rsidRPr="00D323CA" w:rsidRDefault="00AB29EE" w:rsidP="00AB29EE">
            <w:pPr>
              <w:pStyle w:val="ListParagraph"/>
              <w:widowControl/>
              <w:numPr>
                <w:ilvl w:val="0"/>
                <w:numId w:val="21"/>
              </w:numPr>
              <w:autoSpaceDE w:val="0"/>
              <w:autoSpaceDN w:val="0"/>
              <w:adjustRightInd w:val="0"/>
              <w:spacing w:after="120"/>
              <w:rPr>
                <w:rFonts w:cs="Arial"/>
                <w:color w:val="000000"/>
                <w:szCs w:val="20"/>
              </w:rPr>
            </w:pPr>
            <w:r w:rsidRPr="00D323CA">
              <w:rPr>
                <w:rFonts w:cs="Arial"/>
                <w:color w:val="000000"/>
                <w:szCs w:val="20"/>
              </w:rPr>
              <w:t>When an audit has occurred, certification that the independent financial audit issued an unqualified or "clean" opinion in which the organization's financial statements and practices were prepared and conducted using Generally Accepted Accounting Principles.</w:t>
            </w:r>
          </w:p>
          <w:p w14:paraId="78B9B3D3" w14:textId="0F8BCAF8" w:rsidR="00AB29EE" w:rsidRPr="00D323CA" w:rsidRDefault="00AB29EE" w:rsidP="00AB29EE">
            <w:pPr>
              <w:pStyle w:val="ListParagraph"/>
              <w:widowControl/>
              <w:numPr>
                <w:ilvl w:val="0"/>
                <w:numId w:val="21"/>
              </w:numPr>
              <w:autoSpaceDE w:val="0"/>
              <w:autoSpaceDN w:val="0"/>
              <w:adjustRightInd w:val="0"/>
              <w:spacing w:after="120"/>
              <w:rPr>
                <w:rFonts w:cs="Arial"/>
                <w:color w:val="000000"/>
                <w:szCs w:val="20"/>
              </w:rPr>
            </w:pPr>
            <w:r w:rsidRPr="00D323CA">
              <w:rPr>
                <w:rFonts w:cs="Arial"/>
                <w:color w:val="000000"/>
                <w:szCs w:val="20"/>
              </w:rPr>
              <w:t>A description of the audit’s findings in instances when an unqualified opinion was not issued, including the auditor’s report.</w:t>
            </w:r>
          </w:p>
          <w:p w14:paraId="08EF2E19" w14:textId="0AA6EEDE" w:rsidR="00D021D3" w:rsidRPr="00D323CA" w:rsidRDefault="00D021D3" w:rsidP="00D021D3">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Criteria for Rank and Review Committee to consider:</w:t>
            </w:r>
          </w:p>
          <w:p w14:paraId="5997D99D" w14:textId="77777777" w:rsidR="00AB29EE" w:rsidRPr="00D323CA" w:rsidRDefault="00AB29EE" w:rsidP="006A7ECD">
            <w:pPr>
              <w:pStyle w:val="ListParagraph"/>
              <w:widowControl/>
              <w:numPr>
                <w:ilvl w:val="0"/>
                <w:numId w:val="21"/>
              </w:numPr>
              <w:autoSpaceDE w:val="0"/>
              <w:autoSpaceDN w:val="0"/>
              <w:adjustRightInd w:val="0"/>
              <w:spacing w:after="120"/>
              <w:rPr>
                <w:rFonts w:cs="Arial"/>
                <w:szCs w:val="20"/>
              </w:rPr>
            </w:pPr>
            <w:r w:rsidRPr="00D323CA">
              <w:rPr>
                <w:rFonts w:cs="Arial"/>
                <w:szCs w:val="20"/>
              </w:rPr>
              <w:t>Opinion of the independent auditor.</w:t>
            </w:r>
          </w:p>
          <w:p w14:paraId="3184331A" w14:textId="75B249FE" w:rsidR="00AB29EE" w:rsidRPr="00D323CA" w:rsidRDefault="00AB29EE" w:rsidP="006A7ECD">
            <w:pPr>
              <w:pStyle w:val="ListParagraph"/>
              <w:widowControl/>
              <w:numPr>
                <w:ilvl w:val="0"/>
                <w:numId w:val="21"/>
              </w:numPr>
              <w:autoSpaceDE w:val="0"/>
              <w:autoSpaceDN w:val="0"/>
              <w:adjustRightInd w:val="0"/>
              <w:spacing w:after="120"/>
              <w:rPr>
                <w:rFonts w:cs="Arial"/>
                <w:szCs w:val="20"/>
              </w:rPr>
            </w:pPr>
            <w:r w:rsidRPr="00D323CA">
              <w:rPr>
                <w:rFonts w:cs="Arial"/>
                <w:szCs w:val="20"/>
              </w:rPr>
              <w:t>Content of the independent auditor’s report.</w:t>
            </w:r>
          </w:p>
          <w:p w14:paraId="002E44C6" w14:textId="56B95868" w:rsidR="00FD1063" w:rsidRPr="00D323CA" w:rsidRDefault="00AB29EE" w:rsidP="00AB29EE">
            <w:pPr>
              <w:pStyle w:val="ListParagraph"/>
              <w:widowControl/>
              <w:numPr>
                <w:ilvl w:val="0"/>
                <w:numId w:val="21"/>
              </w:numPr>
              <w:autoSpaceDE w:val="0"/>
              <w:autoSpaceDN w:val="0"/>
              <w:adjustRightInd w:val="0"/>
              <w:spacing w:after="120"/>
              <w:rPr>
                <w:rFonts w:cs="Arial"/>
                <w:color w:val="000000"/>
                <w:szCs w:val="20"/>
              </w:rPr>
            </w:pPr>
            <w:r w:rsidRPr="00D323CA">
              <w:rPr>
                <w:rFonts w:cs="Arial"/>
                <w:szCs w:val="20"/>
              </w:rPr>
              <w:t>Audit findings for which a response is overdue or unsatisfactory.</w:t>
            </w:r>
          </w:p>
        </w:tc>
        <w:tc>
          <w:tcPr>
            <w:tcW w:w="4266" w:type="dxa"/>
            <w:gridSpan w:val="2"/>
            <w:tcBorders>
              <w:left w:val="single" w:sz="12" w:space="0" w:color="auto"/>
              <w:bottom w:val="single" w:sz="12" w:space="0" w:color="auto"/>
            </w:tcBorders>
          </w:tcPr>
          <w:p w14:paraId="0A1108B2" w14:textId="07F689D1" w:rsidR="006B35B4" w:rsidRPr="00D323CA" w:rsidRDefault="006B35B4" w:rsidP="00DE02ED">
            <w:pPr>
              <w:widowControl/>
              <w:autoSpaceDE w:val="0"/>
              <w:autoSpaceDN w:val="0"/>
              <w:adjustRightInd w:val="0"/>
              <w:spacing w:after="120"/>
              <w:rPr>
                <w:rFonts w:ascii="Arial" w:hAnsi="Arial" w:cs="Arial"/>
                <w:color w:val="000000"/>
                <w:sz w:val="20"/>
                <w:szCs w:val="20"/>
              </w:rPr>
            </w:pPr>
            <w:r w:rsidRPr="00D323CA">
              <w:rPr>
                <w:rFonts w:ascii="Arial" w:hAnsi="Arial" w:cs="Arial"/>
                <w:b/>
                <w:bCs/>
                <w:color w:val="000000"/>
                <w:sz w:val="20"/>
                <w:szCs w:val="20"/>
              </w:rPr>
              <w:t xml:space="preserve">PASS </w:t>
            </w:r>
            <w:r w:rsidRPr="00D323CA">
              <w:rPr>
                <w:rFonts w:ascii="Arial" w:hAnsi="Arial" w:cs="Arial"/>
                <w:color w:val="000000"/>
                <w:sz w:val="20"/>
                <w:szCs w:val="20"/>
              </w:rPr>
              <w:t xml:space="preserve">– </w:t>
            </w:r>
            <w:r w:rsidR="00FD1063" w:rsidRPr="00D323CA">
              <w:rPr>
                <w:rFonts w:ascii="Arial" w:hAnsi="Arial" w:cs="Arial"/>
                <w:color w:val="000000"/>
                <w:sz w:val="20"/>
                <w:szCs w:val="20"/>
              </w:rPr>
              <w:t>No concerns about project or organizational solvency or capacity.</w:t>
            </w:r>
          </w:p>
          <w:p w14:paraId="4A8740F3" w14:textId="34E72F7E" w:rsidR="006B35B4" w:rsidRPr="00D323CA" w:rsidRDefault="006B35B4" w:rsidP="00DE02ED">
            <w:pPr>
              <w:widowControl/>
              <w:autoSpaceDE w:val="0"/>
              <w:autoSpaceDN w:val="0"/>
              <w:adjustRightInd w:val="0"/>
              <w:spacing w:after="120"/>
              <w:rPr>
                <w:rFonts w:ascii="Arial" w:hAnsi="Arial" w:cs="Arial"/>
                <w:color w:val="000000"/>
                <w:sz w:val="20"/>
                <w:szCs w:val="20"/>
              </w:rPr>
            </w:pPr>
            <w:r w:rsidRPr="00D323CA">
              <w:rPr>
                <w:rFonts w:ascii="Arial" w:hAnsi="Arial" w:cs="Arial"/>
                <w:b/>
                <w:bCs/>
                <w:color w:val="000000"/>
                <w:sz w:val="20"/>
                <w:szCs w:val="20"/>
              </w:rPr>
              <w:t xml:space="preserve">PASS W/ FINDINGS </w:t>
            </w:r>
            <w:r w:rsidRPr="00D323CA">
              <w:rPr>
                <w:rFonts w:ascii="Arial" w:hAnsi="Arial" w:cs="Arial"/>
                <w:color w:val="000000"/>
                <w:sz w:val="20"/>
                <w:szCs w:val="20"/>
              </w:rPr>
              <w:t xml:space="preserve">– </w:t>
            </w:r>
            <w:r w:rsidR="00FD1063" w:rsidRPr="00D323CA">
              <w:rPr>
                <w:rFonts w:ascii="Arial" w:hAnsi="Arial" w:cs="Arial"/>
                <w:color w:val="000000"/>
                <w:sz w:val="20"/>
                <w:szCs w:val="20"/>
              </w:rPr>
              <w:t>Information p</w:t>
            </w:r>
            <w:r w:rsidRPr="00D323CA">
              <w:rPr>
                <w:rFonts w:ascii="Arial" w:hAnsi="Arial" w:cs="Arial"/>
                <w:color w:val="000000"/>
                <w:sz w:val="20"/>
                <w:szCs w:val="20"/>
              </w:rPr>
              <w:t>rovide</w:t>
            </w:r>
            <w:r w:rsidR="00FD1063" w:rsidRPr="00D323CA">
              <w:rPr>
                <w:rFonts w:ascii="Arial" w:hAnsi="Arial" w:cs="Arial"/>
                <w:color w:val="000000"/>
                <w:sz w:val="20"/>
                <w:szCs w:val="20"/>
              </w:rPr>
              <w:t>d</w:t>
            </w:r>
            <w:r w:rsidRPr="00D323CA">
              <w:rPr>
                <w:rFonts w:ascii="Arial" w:hAnsi="Arial" w:cs="Arial"/>
                <w:color w:val="000000"/>
                <w:sz w:val="20"/>
                <w:szCs w:val="20"/>
              </w:rPr>
              <w:t xml:space="preserve"> cause</w:t>
            </w:r>
            <w:r w:rsidR="00FD1063" w:rsidRPr="00D323CA">
              <w:rPr>
                <w:rFonts w:ascii="Arial" w:hAnsi="Arial" w:cs="Arial"/>
                <w:color w:val="000000"/>
                <w:sz w:val="20"/>
                <w:szCs w:val="20"/>
              </w:rPr>
              <w:t>s</w:t>
            </w:r>
            <w:r w:rsidRPr="00D323CA">
              <w:rPr>
                <w:rFonts w:ascii="Arial" w:hAnsi="Arial" w:cs="Arial"/>
                <w:color w:val="000000"/>
                <w:sz w:val="20"/>
                <w:szCs w:val="20"/>
              </w:rPr>
              <w:t xml:space="preserve"> concern that the project </w:t>
            </w:r>
            <w:r w:rsidR="00FD1063" w:rsidRPr="00D323CA">
              <w:rPr>
                <w:rFonts w:ascii="Arial" w:hAnsi="Arial" w:cs="Arial"/>
                <w:color w:val="000000"/>
                <w:sz w:val="20"/>
                <w:szCs w:val="20"/>
              </w:rPr>
              <w:t xml:space="preserve">lacks capacity to financially administer HUD funds and/or </w:t>
            </w:r>
            <w:r w:rsidRPr="00D323CA">
              <w:rPr>
                <w:rFonts w:ascii="Arial" w:hAnsi="Arial" w:cs="Arial"/>
                <w:color w:val="000000"/>
                <w:sz w:val="20"/>
                <w:szCs w:val="20"/>
              </w:rPr>
              <w:t>i</w:t>
            </w:r>
            <w:r w:rsidR="00364B5E" w:rsidRPr="00D323CA">
              <w:rPr>
                <w:rFonts w:ascii="Arial" w:hAnsi="Arial" w:cs="Arial"/>
                <w:color w:val="000000"/>
                <w:sz w:val="20"/>
                <w:szCs w:val="20"/>
              </w:rPr>
              <w:t>s not eligible for HUD funding.</w:t>
            </w:r>
          </w:p>
          <w:p w14:paraId="41D3798B" w14:textId="21AA2983" w:rsidR="006B35B4" w:rsidRPr="00D323CA" w:rsidRDefault="006B35B4" w:rsidP="00C536F9">
            <w:pPr>
              <w:widowControl/>
              <w:autoSpaceDE w:val="0"/>
              <w:autoSpaceDN w:val="0"/>
              <w:adjustRightInd w:val="0"/>
              <w:rPr>
                <w:rFonts w:ascii="Arial" w:hAnsi="Arial" w:cs="Arial"/>
                <w:color w:val="000000"/>
                <w:sz w:val="20"/>
                <w:szCs w:val="20"/>
              </w:rPr>
            </w:pPr>
            <w:r w:rsidRPr="00D323CA">
              <w:rPr>
                <w:rFonts w:ascii="Arial" w:hAnsi="Arial" w:cs="Arial"/>
                <w:b/>
                <w:bCs/>
                <w:color w:val="000000"/>
                <w:sz w:val="20"/>
                <w:szCs w:val="20"/>
              </w:rPr>
              <w:t xml:space="preserve">FAIL </w:t>
            </w:r>
            <w:r w:rsidRPr="00D323CA">
              <w:rPr>
                <w:rFonts w:ascii="Arial" w:hAnsi="Arial" w:cs="Arial"/>
                <w:color w:val="000000"/>
                <w:sz w:val="20"/>
                <w:szCs w:val="20"/>
              </w:rPr>
              <w:t xml:space="preserve">– Information provided </w:t>
            </w:r>
            <w:r w:rsidR="00C536F9" w:rsidRPr="00D323CA">
              <w:rPr>
                <w:rFonts w:ascii="Arial" w:hAnsi="Arial" w:cs="Arial"/>
                <w:color w:val="000000"/>
                <w:sz w:val="20"/>
                <w:szCs w:val="20"/>
              </w:rPr>
              <w:t>confirms</w:t>
            </w:r>
            <w:r w:rsidRPr="00D323CA">
              <w:rPr>
                <w:rFonts w:ascii="Arial" w:hAnsi="Arial" w:cs="Arial"/>
                <w:color w:val="000000"/>
                <w:sz w:val="20"/>
                <w:szCs w:val="20"/>
              </w:rPr>
              <w:t xml:space="preserve"> that project </w:t>
            </w:r>
            <w:r w:rsidR="008A7C52" w:rsidRPr="00D323CA">
              <w:rPr>
                <w:rFonts w:ascii="Arial" w:hAnsi="Arial" w:cs="Arial"/>
                <w:color w:val="000000"/>
                <w:sz w:val="20"/>
                <w:szCs w:val="20"/>
              </w:rPr>
              <w:t xml:space="preserve">lacks capacity to financially administer HUD funds and/or </w:t>
            </w:r>
            <w:r w:rsidRPr="00D323CA">
              <w:rPr>
                <w:rFonts w:ascii="Arial" w:hAnsi="Arial" w:cs="Arial"/>
                <w:color w:val="000000"/>
                <w:sz w:val="20"/>
                <w:szCs w:val="20"/>
              </w:rPr>
              <w:t>is not eligible for HUD funding</w:t>
            </w:r>
            <w:r w:rsidR="00C536F9" w:rsidRPr="00D323CA">
              <w:rPr>
                <w:rFonts w:ascii="Arial" w:hAnsi="Arial" w:cs="Arial"/>
                <w:color w:val="000000"/>
                <w:sz w:val="20"/>
                <w:szCs w:val="20"/>
              </w:rPr>
              <w:t>.</w:t>
            </w:r>
          </w:p>
        </w:tc>
      </w:tr>
      <w:tr w:rsidR="006A7ECD" w:rsidRPr="00D323CA" w14:paraId="5B7AED64" w14:textId="77777777" w:rsidTr="004840C3">
        <w:trPr>
          <w:trHeight w:val="3930"/>
        </w:trPr>
        <w:tc>
          <w:tcPr>
            <w:tcW w:w="5769" w:type="dxa"/>
            <w:gridSpan w:val="2"/>
            <w:tcBorders>
              <w:top w:val="single" w:sz="12" w:space="0" w:color="auto"/>
              <w:left w:val="single" w:sz="12" w:space="0" w:color="auto"/>
              <w:bottom w:val="single" w:sz="12" w:space="0" w:color="auto"/>
              <w:right w:val="single" w:sz="12" w:space="0" w:color="auto"/>
            </w:tcBorders>
          </w:tcPr>
          <w:p w14:paraId="1AA00A3F" w14:textId="185930E3" w:rsidR="006A7ECD" w:rsidRPr="00D323CA" w:rsidRDefault="00FD1063" w:rsidP="00F536C5">
            <w:pPr>
              <w:pStyle w:val="ListParagraph"/>
              <w:widowControl/>
              <w:numPr>
                <w:ilvl w:val="0"/>
                <w:numId w:val="20"/>
              </w:numPr>
              <w:autoSpaceDE w:val="0"/>
              <w:autoSpaceDN w:val="0"/>
              <w:adjustRightInd w:val="0"/>
              <w:spacing w:after="120"/>
              <w:rPr>
                <w:rFonts w:cs="Arial"/>
                <w:b/>
                <w:bCs/>
                <w:color w:val="000000"/>
                <w:szCs w:val="20"/>
              </w:rPr>
            </w:pPr>
            <w:bookmarkStart w:id="4" w:name="Board_Formerly_Homeless"/>
            <w:r w:rsidRPr="00D323CA">
              <w:rPr>
                <w:rFonts w:cs="Arial"/>
                <w:b/>
                <w:bCs/>
                <w:color w:val="000000"/>
                <w:szCs w:val="20"/>
              </w:rPr>
              <w:lastRenderedPageBreak/>
              <w:t>Organization</w:t>
            </w:r>
            <w:r w:rsidR="00F536C5" w:rsidRPr="00D323CA">
              <w:rPr>
                <w:rFonts w:cs="Arial"/>
                <w:b/>
                <w:bCs/>
                <w:color w:val="000000"/>
                <w:szCs w:val="20"/>
              </w:rPr>
              <w:t>’s</w:t>
            </w:r>
            <w:r w:rsidRPr="00D323CA">
              <w:rPr>
                <w:rFonts w:cs="Arial"/>
                <w:b/>
                <w:bCs/>
                <w:color w:val="000000"/>
                <w:szCs w:val="20"/>
              </w:rPr>
              <w:t xml:space="preserve"> </w:t>
            </w:r>
            <w:r w:rsidR="00413948" w:rsidRPr="00D323CA">
              <w:rPr>
                <w:rFonts w:cs="Arial"/>
                <w:b/>
                <w:bCs/>
                <w:color w:val="000000"/>
                <w:szCs w:val="20"/>
              </w:rPr>
              <w:t>b</w:t>
            </w:r>
            <w:r w:rsidR="006A7ECD" w:rsidRPr="00D323CA">
              <w:rPr>
                <w:rFonts w:cs="Arial"/>
                <w:b/>
                <w:bCs/>
                <w:color w:val="000000"/>
                <w:szCs w:val="20"/>
              </w:rPr>
              <w:t xml:space="preserve">oard of </w:t>
            </w:r>
            <w:r w:rsidR="00413948" w:rsidRPr="00D323CA">
              <w:rPr>
                <w:rFonts w:cs="Arial"/>
                <w:b/>
                <w:bCs/>
                <w:color w:val="000000"/>
                <w:szCs w:val="20"/>
              </w:rPr>
              <w:t>d</w:t>
            </w:r>
            <w:r w:rsidR="006A7ECD" w:rsidRPr="00D323CA">
              <w:rPr>
                <w:rFonts w:cs="Arial"/>
                <w:b/>
                <w:bCs/>
                <w:color w:val="000000"/>
                <w:szCs w:val="20"/>
              </w:rPr>
              <w:t>irectors</w:t>
            </w:r>
            <w:r w:rsidRPr="00D323CA">
              <w:rPr>
                <w:rFonts w:cs="Arial"/>
                <w:b/>
                <w:bCs/>
                <w:color w:val="000000"/>
                <w:szCs w:val="20"/>
              </w:rPr>
              <w:t xml:space="preserve"> includes </w:t>
            </w:r>
            <w:r w:rsidR="00F536C5" w:rsidRPr="00D323CA">
              <w:rPr>
                <w:rFonts w:cs="Arial"/>
                <w:b/>
                <w:bCs/>
                <w:color w:val="000000"/>
                <w:szCs w:val="20"/>
              </w:rPr>
              <w:t>at</w:t>
            </w:r>
            <w:r w:rsidRPr="00D323CA">
              <w:rPr>
                <w:rFonts w:cs="Arial"/>
                <w:b/>
                <w:bCs/>
                <w:color w:val="000000"/>
                <w:szCs w:val="20"/>
              </w:rPr>
              <w:t xml:space="preserve"> </w:t>
            </w:r>
            <w:r w:rsidR="00F536C5" w:rsidRPr="00D323CA">
              <w:rPr>
                <w:rFonts w:cs="Arial"/>
                <w:b/>
                <w:bCs/>
                <w:color w:val="000000"/>
                <w:szCs w:val="20"/>
              </w:rPr>
              <w:t>least one</w:t>
            </w:r>
            <w:r w:rsidRPr="00D323CA">
              <w:rPr>
                <w:rFonts w:cs="Arial"/>
                <w:b/>
                <w:bCs/>
                <w:color w:val="000000"/>
                <w:szCs w:val="20"/>
              </w:rPr>
              <w:t xml:space="preserve"> homeless or formerly homeless </w:t>
            </w:r>
            <w:r w:rsidR="00F536C5" w:rsidRPr="00D323CA">
              <w:rPr>
                <w:rFonts w:cs="Arial"/>
                <w:b/>
                <w:bCs/>
                <w:color w:val="000000"/>
                <w:szCs w:val="20"/>
              </w:rPr>
              <w:t>individual</w:t>
            </w:r>
            <w:r w:rsidRPr="00D323CA">
              <w:rPr>
                <w:rFonts w:cs="Arial"/>
                <w:b/>
                <w:bCs/>
                <w:color w:val="000000"/>
                <w:szCs w:val="20"/>
              </w:rPr>
              <w:t>.</w:t>
            </w:r>
          </w:p>
          <w:bookmarkEnd w:id="4"/>
          <w:p w14:paraId="5FB0FEB3" w14:textId="77777777" w:rsidR="00F536C5" w:rsidRPr="00D323CA" w:rsidRDefault="00F536C5" w:rsidP="00F536C5">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Attachments:</w:t>
            </w:r>
          </w:p>
          <w:p w14:paraId="2428048E" w14:textId="44CEB94C" w:rsidR="00F536C5" w:rsidRDefault="00F72310" w:rsidP="00345D99">
            <w:pPr>
              <w:pStyle w:val="ListParagraph"/>
              <w:widowControl/>
              <w:numPr>
                <w:ilvl w:val="0"/>
                <w:numId w:val="23"/>
              </w:numPr>
              <w:autoSpaceDE w:val="0"/>
              <w:autoSpaceDN w:val="0"/>
              <w:adjustRightInd w:val="0"/>
              <w:spacing w:after="120"/>
              <w:rPr>
                <w:rFonts w:cs="Arial"/>
                <w:bCs/>
                <w:color w:val="000000"/>
                <w:szCs w:val="20"/>
              </w:rPr>
            </w:pPr>
            <w:r w:rsidRPr="00D323CA">
              <w:rPr>
                <w:rFonts w:cs="Arial"/>
                <w:bCs/>
                <w:color w:val="000000"/>
                <w:szCs w:val="20"/>
              </w:rPr>
              <w:t>Certification of representation of persons with</w:t>
            </w:r>
            <w:r w:rsidR="00F536C5" w:rsidRPr="00D323CA">
              <w:rPr>
                <w:rFonts w:cs="Arial"/>
                <w:bCs/>
                <w:color w:val="000000"/>
                <w:szCs w:val="20"/>
              </w:rPr>
              <w:t xml:space="preserve"> lived experience of homelessness on</w:t>
            </w:r>
            <w:r w:rsidR="000177E0" w:rsidRPr="00D323CA">
              <w:rPr>
                <w:rFonts w:cs="Arial"/>
                <w:bCs/>
                <w:color w:val="000000"/>
                <w:szCs w:val="20"/>
              </w:rPr>
              <w:t xml:space="preserve"> </w:t>
            </w:r>
            <w:r w:rsidR="00BE37CC" w:rsidRPr="00D323CA">
              <w:rPr>
                <w:rFonts w:cs="Arial"/>
                <w:bCs/>
                <w:color w:val="000000"/>
                <w:szCs w:val="20"/>
              </w:rPr>
              <w:t>applicant’s</w:t>
            </w:r>
            <w:r w:rsidRPr="00D323CA">
              <w:rPr>
                <w:rFonts w:cs="Arial"/>
                <w:bCs/>
                <w:color w:val="000000"/>
                <w:szCs w:val="20"/>
              </w:rPr>
              <w:t xml:space="preserve"> b</w:t>
            </w:r>
            <w:r w:rsidR="00F536C5" w:rsidRPr="00D323CA">
              <w:rPr>
                <w:rFonts w:cs="Arial"/>
                <w:bCs/>
                <w:color w:val="000000"/>
                <w:szCs w:val="20"/>
              </w:rPr>
              <w:t xml:space="preserve">oard of </w:t>
            </w:r>
            <w:r w:rsidRPr="00D323CA">
              <w:rPr>
                <w:rFonts w:cs="Arial"/>
                <w:bCs/>
                <w:color w:val="000000"/>
                <w:szCs w:val="20"/>
              </w:rPr>
              <w:t>d</w:t>
            </w:r>
            <w:r w:rsidR="00F536C5" w:rsidRPr="00D323CA">
              <w:rPr>
                <w:rFonts w:cs="Arial"/>
                <w:bCs/>
                <w:color w:val="000000"/>
                <w:szCs w:val="20"/>
              </w:rPr>
              <w:t>irectors or equivalent decision-making entity.</w:t>
            </w:r>
          </w:p>
          <w:p w14:paraId="49A77A2A" w14:textId="188FAA68" w:rsidR="00AE019F" w:rsidRPr="00D323CA" w:rsidRDefault="00AE019F" w:rsidP="00345D99">
            <w:pPr>
              <w:pStyle w:val="ListParagraph"/>
              <w:widowControl/>
              <w:numPr>
                <w:ilvl w:val="0"/>
                <w:numId w:val="23"/>
              </w:numPr>
              <w:autoSpaceDE w:val="0"/>
              <w:autoSpaceDN w:val="0"/>
              <w:adjustRightInd w:val="0"/>
              <w:spacing w:after="120"/>
              <w:rPr>
                <w:rFonts w:cs="Arial"/>
                <w:bCs/>
                <w:color w:val="000000"/>
                <w:szCs w:val="20"/>
              </w:rPr>
            </w:pPr>
            <w:r>
              <w:rPr>
                <w:rFonts w:cs="Arial"/>
                <w:bCs/>
                <w:color w:val="000000"/>
                <w:szCs w:val="20"/>
              </w:rPr>
              <w:t>Attachment of waiver or exemption from regulatory requirement, if applicable.</w:t>
            </w:r>
          </w:p>
          <w:p w14:paraId="0EF262DD" w14:textId="77777777" w:rsidR="00D021D3" w:rsidRPr="00D323CA" w:rsidRDefault="00D021D3" w:rsidP="00D021D3">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Criteria for Rank and Review Committee to consider:</w:t>
            </w:r>
          </w:p>
          <w:p w14:paraId="5ABD5956" w14:textId="77777777" w:rsidR="006A7ECD" w:rsidRPr="00D323CA" w:rsidRDefault="00F536C5" w:rsidP="00DF75BF">
            <w:pPr>
              <w:pStyle w:val="ListParagraph"/>
              <w:widowControl/>
              <w:numPr>
                <w:ilvl w:val="0"/>
                <w:numId w:val="23"/>
              </w:numPr>
              <w:autoSpaceDE w:val="0"/>
              <w:autoSpaceDN w:val="0"/>
              <w:adjustRightInd w:val="0"/>
              <w:spacing w:after="120"/>
              <w:rPr>
                <w:rFonts w:cs="Arial"/>
                <w:bCs/>
                <w:color w:val="000000"/>
                <w:szCs w:val="20"/>
              </w:rPr>
            </w:pPr>
            <w:r w:rsidRPr="00D323CA">
              <w:rPr>
                <w:rFonts w:cs="Arial"/>
                <w:bCs/>
                <w:color w:val="000000"/>
                <w:szCs w:val="20"/>
              </w:rPr>
              <w:t>The CoC Program Interim Rule (24 CFR Part 578) requires all recipients and subrecipients to provide for the participation of one homeless or formerly homeless individual on the board of directors or other equivalent policy making entity, to the extent that each entity considers and makes policies and decisions regarding any project, supportive services, or assistance provided with CoC Program funding.</w:t>
            </w:r>
          </w:p>
          <w:p w14:paraId="61A041B4" w14:textId="22BDE8C5" w:rsidR="00E3244B" w:rsidRPr="00D323CA" w:rsidRDefault="00E3244B" w:rsidP="00DF75BF">
            <w:pPr>
              <w:pStyle w:val="ListParagraph"/>
              <w:widowControl/>
              <w:numPr>
                <w:ilvl w:val="0"/>
                <w:numId w:val="23"/>
              </w:numPr>
              <w:autoSpaceDE w:val="0"/>
              <w:autoSpaceDN w:val="0"/>
              <w:adjustRightInd w:val="0"/>
              <w:spacing w:after="120"/>
              <w:rPr>
                <w:rFonts w:cs="Arial"/>
                <w:bCs/>
                <w:color w:val="000000"/>
                <w:szCs w:val="20"/>
              </w:rPr>
            </w:pPr>
            <w:r w:rsidRPr="00D323CA">
              <w:rPr>
                <w:rFonts w:cs="Arial"/>
                <w:bCs/>
                <w:color w:val="000000"/>
                <w:szCs w:val="20"/>
              </w:rPr>
              <w:t>Certification response.</w:t>
            </w:r>
          </w:p>
        </w:tc>
        <w:tc>
          <w:tcPr>
            <w:tcW w:w="4266" w:type="dxa"/>
            <w:gridSpan w:val="2"/>
            <w:tcBorders>
              <w:top w:val="single" w:sz="12" w:space="0" w:color="auto"/>
              <w:left w:val="single" w:sz="12" w:space="0" w:color="auto"/>
              <w:bottom w:val="single" w:sz="12" w:space="0" w:color="auto"/>
            </w:tcBorders>
          </w:tcPr>
          <w:p w14:paraId="29691BF3" w14:textId="44004B25" w:rsidR="00DE02ED" w:rsidRPr="00D323CA" w:rsidRDefault="00DE02ED" w:rsidP="00DE02ED">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PASS</w:t>
            </w:r>
            <w:r w:rsidR="00F536C5" w:rsidRPr="00D323CA">
              <w:rPr>
                <w:rFonts w:ascii="Arial" w:hAnsi="Arial" w:cs="Arial"/>
                <w:bCs/>
                <w:color w:val="000000"/>
                <w:sz w:val="20"/>
                <w:szCs w:val="20"/>
              </w:rPr>
              <w:t xml:space="preserve"> – Provides </w:t>
            </w:r>
            <w:r w:rsidR="008A7C52" w:rsidRPr="00D323CA">
              <w:rPr>
                <w:rFonts w:ascii="Arial" w:hAnsi="Arial" w:cs="Arial"/>
                <w:bCs/>
                <w:color w:val="000000"/>
                <w:sz w:val="20"/>
                <w:szCs w:val="20"/>
              </w:rPr>
              <w:t>certification</w:t>
            </w:r>
            <w:r w:rsidR="00F536C5" w:rsidRPr="00D323CA">
              <w:rPr>
                <w:rFonts w:ascii="Arial" w:hAnsi="Arial" w:cs="Arial"/>
                <w:bCs/>
                <w:color w:val="000000"/>
                <w:sz w:val="20"/>
                <w:szCs w:val="20"/>
              </w:rPr>
              <w:t xml:space="preserve"> of at least one homeless or formerly homeless individual on the organization’s </w:t>
            </w:r>
            <w:r w:rsidR="00F72310" w:rsidRPr="00D323CA">
              <w:rPr>
                <w:rFonts w:ascii="Arial" w:hAnsi="Arial" w:cs="Arial"/>
                <w:bCs/>
                <w:color w:val="000000"/>
                <w:sz w:val="20"/>
                <w:szCs w:val="20"/>
              </w:rPr>
              <w:t>b</w:t>
            </w:r>
            <w:r w:rsidR="00F536C5" w:rsidRPr="00D323CA">
              <w:rPr>
                <w:rFonts w:ascii="Arial" w:hAnsi="Arial" w:cs="Arial"/>
                <w:bCs/>
                <w:color w:val="000000"/>
                <w:sz w:val="20"/>
                <w:szCs w:val="20"/>
              </w:rPr>
              <w:t xml:space="preserve">oard of </w:t>
            </w:r>
            <w:r w:rsidR="00F72310" w:rsidRPr="00D323CA">
              <w:rPr>
                <w:rFonts w:ascii="Arial" w:hAnsi="Arial" w:cs="Arial"/>
                <w:bCs/>
                <w:color w:val="000000"/>
                <w:sz w:val="20"/>
                <w:szCs w:val="20"/>
              </w:rPr>
              <w:t>d</w:t>
            </w:r>
            <w:r w:rsidR="00F536C5" w:rsidRPr="00D323CA">
              <w:rPr>
                <w:rFonts w:ascii="Arial" w:hAnsi="Arial" w:cs="Arial"/>
                <w:bCs/>
                <w:color w:val="000000"/>
                <w:sz w:val="20"/>
                <w:szCs w:val="20"/>
              </w:rPr>
              <w:t>irector</w:t>
            </w:r>
            <w:r w:rsidR="00F72310" w:rsidRPr="00D323CA">
              <w:rPr>
                <w:rFonts w:ascii="Arial" w:hAnsi="Arial" w:cs="Arial"/>
                <w:bCs/>
                <w:color w:val="000000"/>
                <w:sz w:val="20"/>
                <w:szCs w:val="20"/>
              </w:rPr>
              <w:t>s</w:t>
            </w:r>
            <w:r w:rsidR="00F536C5" w:rsidRPr="00D323CA">
              <w:rPr>
                <w:rFonts w:ascii="Arial" w:hAnsi="Arial" w:cs="Arial"/>
                <w:bCs/>
                <w:color w:val="000000"/>
                <w:sz w:val="20"/>
                <w:szCs w:val="20"/>
              </w:rPr>
              <w:t xml:space="preserve"> or equivalent entity</w:t>
            </w:r>
            <w:r w:rsidR="00AE019F">
              <w:rPr>
                <w:rFonts w:ascii="Arial" w:hAnsi="Arial" w:cs="Arial"/>
                <w:bCs/>
                <w:color w:val="000000"/>
                <w:sz w:val="20"/>
                <w:szCs w:val="20"/>
              </w:rPr>
              <w:t xml:space="preserve"> or provides a waiver</w:t>
            </w:r>
            <w:r w:rsidR="00F536C5" w:rsidRPr="00D323CA">
              <w:rPr>
                <w:rFonts w:ascii="Arial" w:hAnsi="Arial" w:cs="Arial"/>
                <w:bCs/>
                <w:color w:val="000000"/>
                <w:sz w:val="20"/>
                <w:szCs w:val="20"/>
              </w:rPr>
              <w:t>.</w:t>
            </w:r>
          </w:p>
          <w:p w14:paraId="4061FFC9" w14:textId="3F5AE3B4" w:rsidR="00DE02ED" w:rsidRPr="00D323CA" w:rsidRDefault="00DE02ED" w:rsidP="00DE02ED">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PASS WITH FINDINGS</w:t>
            </w:r>
            <w:r w:rsidR="00F536C5" w:rsidRPr="00D323CA">
              <w:rPr>
                <w:rFonts w:ascii="Arial" w:hAnsi="Arial" w:cs="Arial"/>
                <w:bCs/>
                <w:color w:val="000000"/>
                <w:sz w:val="20"/>
                <w:szCs w:val="20"/>
              </w:rPr>
              <w:t xml:space="preserve"> – Provides information causing concern that the organization does not include at least one homeless or formerly homeless individual on the organization’s </w:t>
            </w:r>
            <w:r w:rsidR="00F72310" w:rsidRPr="00D323CA">
              <w:rPr>
                <w:rFonts w:ascii="Arial" w:hAnsi="Arial" w:cs="Arial"/>
                <w:bCs/>
                <w:color w:val="000000"/>
                <w:sz w:val="20"/>
                <w:szCs w:val="20"/>
              </w:rPr>
              <w:t>b</w:t>
            </w:r>
            <w:r w:rsidR="00F536C5" w:rsidRPr="00D323CA">
              <w:rPr>
                <w:rFonts w:ascii="Arial" w:hAnsi="Arial" w:cs="Arial"/>
                <w:bCs/>
                <w:color w:val="000000"/>
                <w:sz w:val="20"/>
                <w:szCs w:val="20"/>
              </w:rPr>
              <w:t xml:space="preserve">oard of </w:t>
            </w:r>
            <w:r w:rsidR="00F72310" w:rsidRPr="00D323CA">
              <w:rPr>
                <w:rFonts w:ascii="Arial" w:hAnsi="Arial" w:cs="Arial"/>
                <w:bCs/>
                <w:color w:val="000000"/>
                <w:sz w:val="20"/>
                <w:szCs w:val="20"/>
              </w:rPr>
              <w:t>d</w:t>
            </w:r>
            <w:r w:rsidR="00F536C5" w:rsidRPr="00D323CA">
              <w:rPr>
                <w:rFonts w:ascii="Arial" w:hAnsi="Arial" w:cs="Arial"/>
                <w:bCs/>
                <w:color w:val="000000"/>
                <w:sz w:val="20"/>
                <w:szCs w:val="20"/>
              </w:rPr>
              <w:t>irector</w:t>
            </w:r>
            <w:r w:rsidR="00F72310" w:rsidRPr="00D323CA">
              <w:rPr>
                <w:rFonts w:ascii="Arial" w:hAnsi="Arial" w:cs="Arial"/>
                <w:bCs/>
                <w:color w:val="000000"/>
                <w:sz w:val="20"/>
                <w:szCs w:val="20"/>
              </w:rPr>
              <w:t>s</w:t>
            </w:r>
            <w:r w:rsidR="00F536C5" w:rsidRPr="00D323CA">
              <w:rPr>
                <w:rFonts w:ascii="Arial" w:hAnsi="Arial" w:cs="Arial"/>
                <w:bCs/>
                <w:color w:val="000000"/>
                <w:sz w:val="20"/>
                <w:szCs w:val="20"/>
              </w:rPr>
              <w:t xml:space="preserve"> or equivalent entity</w:t>
            </w:r>
          </w:p>
          <w:p w14:paraId="5C05898E" w14:textId="66D97498" w:rsidR="006A7ECD" w:rsidRPr="00D323CA" w:rsidRDefault="00DE02ED" w:rsidP="00F72310">
            <w:pPr>
              <w:widowControl/>
              <w:autoSpaceDE w:val="0"/>
              <w:autoSpaceDN w:val="0"/>
              <w:adjustRightInd w:val="0"/>
              <w:rPr>
                <w:rFonts w:ascii="Arial" w:hAnsi="Arial" w:cs="Arial"/>
                <w:bCs/>
                <w:color w:val="000000"/>
                <w:sz w:val="20"/>
                <w:szCs w:val="20"/>
              </w:rPr>
            </w:pPr>
            <w:r w:rsidRPr="00D323CA">
              <w:rPr>
                <w:rFonts w:ascii="Arial" w:hAnsi="Arial" w:cs="Arial"/>
                <w:b/>
                <w:bCs/>
                <w:color w:val="000000"/>
                <w:sz w:val="20"/>
                <w:szCs w:val="20"/>
              </w:rPr>
              <w:t>FAIL</w:t>
            </w:r>
            <w:r w:rsidR="00F536C5" w:rsidRPr="00D323CA">
              <w:rPr>
                <w:rFonts w:ascii="Arial" w:hAnsi="Arial" w:cs="Arial"/>
                <w:bCs/>
                <w:color w:val="000000"/>
                <w:sz w:val="20"/>
                <w:szCs w:val="20"/>
              </w:rPr>
              <w:t xml:space="preserve"> – Provides information that confirms the organization does not include at least one homeless or formerly homeless individual on the organization’s </w:t>
            </w:r>
            <w:r w:rsidR="00F72310" w:rsidRPr="00D323CA">
              <w:rPr>
                <w:rFonts w:ascii="Arial" w:hAnsi="Arial" w:cs="Arial"/>
                <w:bCs/>
                <w:color w:val="000000"/>
                <w:sz w:val="20"/>
                <w:szCs w:val="20"/>
              </w:rPr>
              <w:t>b</w:t>
            </w:r>
            <w:r w:rsidR="00F536C5" w:rsidRPr="00D323CA">
              <w:rPr>
                <w:rFonts w:ascii="Arial" w:hAnsi="Arial" w:cs="Arial"/>
                <w:bCs/>
                <w:color w:val="000000"/>
                <w:sz w:val="20"/>
                <w:szCs w:val="20"/>
              </w:rPr>
              <w:t xml:space="preserve">oard of </w:t>
            </w:r>
            <w:r w:rsidR="00F72310" w:rsidRPr="00D323CA">
              <w:rPr>
                <w:rFonts w:ascii="Arial" w:hAnsi="Arial" w:cs="Arial"/>
                <w:bCs/>
                <w:color w:val="000000"/>
                <w:sz w:val="20"/>
                <w:szCs w:val="20"/>
              </w:rPr>
              <w:t>d</w:t>
            </w:r>
            <w:r w:rsidR="00F536C5" w:rsidRPr="00D323CA">
              <w:rPr>
                <w:rFonts w:ascii="Arial" w:hAnsi="Arial" w:cs="Arial"/>
                <w:bCs/>
                <w:color w:val="000000"/>
                <w:sz w:val="20"/>
                <w:szCs w:val="20"/>
              </w:rPr>
              <w:t>irector</w:t>
            </w:r>
            <w:r w:rsidR="00F72310" w:rsidRPr="00D323CA">
              <w:rPr>
                <w:rFonts w:ascii="Arial" w:hAnsi="Arial" w:cs="Arial"/>
                <w:bCs/>
                <w:color w:val="000000"/>
                <w:sz w:val="20"/>
                <w:szCs w:val="20"/>
              </w:rPr>
              <w:t>s</w:t>
            </w:r>
            <w:r w:rsidR="00F536C5" w:rsidRPr="00D323CA">
              <w:rPr>
                <w:rFonts w:ascii="Arial" w:hAnsi="Arial" w:cs="Arial"/>
                <w:bCs/>
                <w:color w:val="000000"/>
                <w:sz w:val="20"/>
                <w:szCs w:val="20"/>
              </w:rPr>
              <w:t xml:space="preserve"> or equivalent entity.</w:t>
            </w:r>
          </w:p>
        </w:tc>
      </w:tr>
      <w:tr w:rsidR="006A7ECD" w:rsidRPr="00D323CA" w14:paraId="61BB3B1E" w14:textId="77777777" w:rsidTr="004840C3">
        <w:trPr>
          <w:trHeight w:val="4020"/>
        </w:trPr>
        <w:tc>
          <w:tcPr>
            <w:tcW w:w="5769" w:type="dxa"/>
            <w:gridSpan w:val="2"/>
            <w:tcBorders>
              <w:top w:val="single" w:sz="12" w:space="0" w:color="auto"/>
              <w:left w:val="single" w:sz="12" w:space="0" w:color="auto"/>
              <w:bottom w:val="single" w:sz="12" w:space="0" w:color="auto"/>
              <w:right w:val="single" w:sz="12" w:space="0" w:color="auto"/>
            </w:tcBorders>
          </w:tcPr>
          <w:p w14:paraId="40F4EA8B" w14:textId="61175771" w:rsidR="006A7ECD" w:rsidRPr="00D323CA" w:rsidRDefault="006A7ECD" w:rsidP="00DF75BF">
            <w:pPr>
              <w:pStyle w:val="ListParagraph"/>
              <w:widowControl/>
              <w:numPr>
                <w:ilvl w:val="0"/>
                <w:numId w:val="20"/>
              </w:numPr>
              <w:autoSpaceDE w:val="0"/>
              <w:autoSpaceDN w:val="0"/>
              <w:adjustRightInd w:val="0"/>
              <w:spacing w:after="120"/>
              <w:rPr>
                <w:rFonts w:cs="Arial"/>
                <w:b/>
                <w:bCs/>
                <w:color w:val="000000"/>
                <w:szCs w:val="20"/>
              </w:rPr>
            </w:pPr>
            <w:bookmarkStart w:id="5" w:name="HUD_Monitoring"/>
            <w:r w:rsidRPr="00D323CA">
              <w:rPr>
                <w:rFonts w:cs="Arial"/>
                <w:b/>
                <w:bCs/>
                <w:color w:val="000000"/>
                <w:szCs w:val="20"/>
              </w:rPr>
              <w:t>HUD Monitoring</w:t>
            </w:r>
            <w:r w:rsidR="00DF75BF" w:rsidRPr="00D323CA">
              <w:rPr>
                <w:rFonts w:cs="Arial"/>
                <w:b/>
                <w:bCs/>
                <w:color w:val="000000"/>
                <w:szCs w:val="20"/>
              </w:rPr>
              <w:t xml:space="preserve"> Visit</w:t>
            </w:r>
          </w:p>
          <w:bookmarkEnd w:id="5"/>
          <w:p w14:paraId="15BE370D" w14:textId="77777777" w:rsidR="006A7ECD" w:rsidRPr="00D323CA" w:rsidRDefault="00DF75BF" w:rsidP="00DF75BF">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Attachments:</w:t>
            </w:r>
          </w:p>
          <w:p w14:paraId="16647481" w14:textId="0B7DA152" w:rsidR="00DF75BF" w:rsidRPr="00D323CA" w:rsidRDefault="00670209" w:rsidP="00DF75BF">
            <w:pPr>
              <w:pStyle w:val="ListParagraph"/>
              <w:widowControl/>
              <w:numPr>
                <w:ilvl w:val="0"/>
                <w:numId w:val="23"/>
              </w:numPr>
              <w:autoSpaceDE w:val="0"/>
              <w:autoSpaceDN w:val="0"/>
              <w:adjustRightInd w:val="0"/>
              <w:rPr>
                <w:rFonts w:cs="Arial"/>
                <w:b/>
                <w:bCs/>
                <w:color w:val="000000"/>
                <w:szCs w:val="20"/>
              </w:rPr>
            </w:pPr>
            <w:r w:rsidRPr="00D323CA">
              <w:rPr>
                <w:rFonts w:cs="Arial"/>
                <w:bCs/>
                <w:color w:val="000000"/>
                <w:szCs w:val="20"/>
              </w:rPr>
              <w:t>Certification</w:t>
            </w:r>
            <w:r w:rsidR="00DF75BF" w:rsidRPr="00D323CA">
              <w:rPr>
                <w:rFonts w:cs="Arial"/>
                <w:bCs/>
                <w:color w:val="000000"/>
                <w:szCs w:val="20"/>
              </w:rPr>
              <w:t xml:space="preserve"> </w:t>
            </w:r>
            <w:r w:rsidRPr="00D323CA">
              <w:rPr>
                <w:rFonts w:cs="Arial"/>
                <w:bCs/>
                <w:color w:val="000000"/>
                <w:szCs w:val="20"/>
              </w:rPr>
              <w:t xml:space="preserve">that a </w:t>
            </w:r>
            <w:r w:rsidR="00DF75BF" w:rsidRPr="00D323CA">
              <w:rPr>
                <w:rFonts w:cs="Arial"/>
                <w:bCs/>
                <w:color w:val="000000"/>
                <w:szCs w:val="20"/>
              </w:rPr>
              <w:t xml:space="preserve">HUD monitoring visit has not occurred </w:t>
            </w:r>
            <w:r w:rsidR="004E3398" w:rsidRPr="00D323CA">
              <w:rPr>
                <w:rFonts w:cs="Arial"/>
                <w:bCs/>
                <w:color w:val="000000"/>
                <w:szCs w:val="20"/>
              </w:rPr>
              <w:t>within</w:t>
            </w:r>
            <w:r w:rsidR="00DF75BF" w:rsidRPr="00D323CA">
              <w:rPr>
                <w:rFonts w:cs="Arial"/>
                <w:bCs/>
                <w:color w:val="000000"/>
                <w:szCs w:val="20"/>
              </w:rPr>
              <w:t xml:space="preserve"> the previous two years; OR</w:t>
            </w:r>
          </w:p>
          <w:p w14:paraId="6AB652DC" w14:textId="790553C6" w:rsidR="004E3398" w:rsidRPr="00D323CA" w:rsidRDefault="004E3398" w:rsidP="00DF75BF">
            <w:pPr>
              <w:pStyle w:val="ListParagraph"/>
              <w:widowControl/>
              <w:numPr>
                <w:ilvl w:val="0"/>
                <w:numId w:val="23"/>
              </w:numPr>
              <w:autoSpaceDE w:val="0"/>
              <w:autoSpaceDN w:val="0"/>
              <w:adjustRightInd w:val="0"/>
              <w:spacing w:after="120"/>
              <w:rPr>
                <w:rFonts w:cs="Arial"/>
                <w:b/>
                <w:bCs/>
                <w:color w:val="000000"/>
                <w:szCs w:val="20"/>
              </w:rPr>
            </w:pPr>
            <w:r w:rsidRPr="00D323CA">
              <w:rPr>
                <w:rFonts w:cs="Arial"/>
                <w:bCs/>
                <w:color w:val="000000"/>
                <w:szCs w:val="20"/>
              </w:rPr>
              <w:t xml:space="preserve">Certification that </w:t>
            </w:r>
            <w:r w:rsidR="00DF75BF" w:rsidRPr="00D323CA">
              <w:rPr>
                <w:rFonts w:cs="Arial"/>
                <w:bCs/>
                <w:color w:val="000000"/>
                <w:szCs w:val="20"/>
              </w:rPr>
              <w:t xml:space="preserve">HUD monitoring </w:t>
            </w:r>
            <w:r w:rsidRPr="00D323CA">
              <w:rPr>
                <w:rFonts w:cs="Arial"/>
                <w:bCs/>
                <w:color w:val="000000"/>
                <w:szCs w:val="20"/>
              </w:rPr>
              <w:t xml:space="preserve">occurred within the previous two year and the monitoring included no findings that </w:t>
            </w:r>
            <w:r w:rsidR="000F67AD" w:rsidRPr="00D323CA">
              <w:rPr>
                <w:rFonts w:cs="Arial"/>
                <w:bCs/>
                <w:color w:val="000000"/>
                <w:szCs w:val="20"/>
              </w:rPr>
              <w:t xml:space="preserve">resulted in sanctions or </w:t>
            </w:r>
            <w:r w:rsidRPr="00D323CA">
              <w:rPr>
                <w:rFonts w:cs="Arial"/>
                <w:bCs/>
                <w:color w:val="000000"/>
                <w:szCs w:val="20"/>
              </w:rPr>
              <w:t>required corrective action; OR</w:t>
            </w:r>
          </w:p>
          <w:p w14:paraId="2CB6CA34" w14:textId="36421BD2" w:rsidR="00DF75BF" w:rsidRPr="00D323CA" w:rsidRDefault="004E3398" w:rsidP="00DF75BF">
            <w:pPr>
              <w:pStyle w:val="ListParagraph"/>
              <w:widowControl/>
              <w:numPr>
                <w:ilvl w:val="0"/>
                <w:numId w:val="23"/>
              </w:numPr>
              <w:autoSpaceDE w:val="0"/>
              <w:autoSpaceDN w:val="0"/>
              <w:adjustRightInd w:val="0"/>
              <w:spacing w:after="120"/>
              <w:rPr>
                <w:rFonts w:cs="Arial"/>
                <w:b/>
                <w:bCs/>
                <w:color w:val="000000"/>
                <w:szCs w:val="20"/>
              </w:rPr>
            </w:pPr>
            <w:r w:rsidRPr="00D323CA">
              <w:rPr>
                <w:rFonts w:cs="Arial"/>
                <w:bCs/>
                <w:color w:val="000000"/>
                <w:szCs w:val="20"/>
              </w:rPr>
              <w:t xml:space="preserve">Description of the HUD monitoring findings that </w:t>
            </w:r>
            <w:r w:rsidR="000F67AD" w:rsidRPr="00D323CA">
              <w:rPr>
                <w:rFonts w:cs="Arial"/>
                <w:bCs/>
                <w:color w:val="000000"/>
                <w:szCs w:val="20"/>
              </w:rPr>
              <w:t xml:space="preserve">resulted in sanctions or </w:t>
            </w:r>
            <w:r w:rsidRPr="00D323CA">
              <w:rPr>
                <w:rFonts w:cs="Arial"/>
                <w:bCs/>
                <w:color w:val="000000"/>
                <w:szCs w:val="20"/>
              </w:rPr>
              <w:t xml:space="preserve">required corrective action AND </w:t>
            </w:r>
            <w:r w:rsidR="00DF75BF" w:rsidRPr="00D323CA">
              <w:rPr>
                <w:rFonts w:cs="Arial"/>
                <w:bCs/>
                <w:color w:val="000000"/>
                <w:szCs w:val="20"/>
              </w:rPr>
              <w:t>documentation indicating resolution of findings.</w:t>
            </w:r>
          </w:p>
          <w:p w14:paraId="26507059" w14:textId="77777777" w:rsidR="00D021D3" w:rsidRPr="00D323CA" w:rsidRDefault="00D021D3" w:rsidP="00D021D3">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Criteria for Rank and Review Committee to consider:</w:t>
            </w:r>
          </w:p>
          <w:p w14:paraId="65D61603" w14:textId="77777777" w:rsidR="004E3398" w:rsidRPr="00D323CA" w:rsidRDefault="00A54BAB" w:rsidP="00A54BAB">
            <w:pPr>
              <w:pStyle w:val="ListParagraph"/>
              <w:widowControl/>
              <w:numPr>
                <w:ilvl w:val="0"/>
                <w:numId w:val="24"/>
              </w:numPr>
              <w:autoSpaceDE w:val="0"/>
              <w:autoSpaceDN w:val="0"/>
              <w:adjustRightInd w:val="0"/>
              <w:rPr>
                <w:rFonts w:cs="Arial"/>
                <w:bCs/>
                <w:color w:val="000000"/>
                <w:szCs w:val="20"/>
              </w:rPr>
            </w:pPr>
            <w:r w:rsidRPr="00D323CA">
              <w:rPr>
                <w:rFonts w:cs="Arial"/>
                <w:bCs/>
                <w:color w:val="000000"/>
                <w:szCs w:val="20"/>
              </w:rPr>
              <w:t xml:space="preserve">No </w:t>
            </w:r>
            <w:r w:rsidR="004E3398" w:rsidRPr="00D323CA">
              <w:rPr>
                <w:rFonts w:cs="Arial"/>
                <w:bCs/>
                <w:color w:val="000000"/>
                <w:szCs w:val="20"/>
              </w:rPr>
              <w:t>monitoring or findings</w:t>
            </w:r>
          </w:p>
          <w:p w14:paraId="67F47B59" w14:textId="40F12B7B" w:rsidR="00A54BAB" w:rsidRPr="00D323CA" w:rsidRDefault="004E3398" w:rsidP="00A54BAB">
            <w:pPr>
              <w:pStyle w:val="ListParagraph"/>
              <w:widowControl/>
              <w:numPr>
                <w:ilvl w:val="0"/>
                <w:numId w:val="24"/>
              </w:numPr>
              <w:autoSpaceDE w:val="0"/>
              <w:autoSpaceDN w:val="0"/>
              <w:adjustRightInd w:val="0"/>
              <w:rPr>
                <w:rFonts w:cs="Arial"/>
                <w:bCs/>
                <w:color w:val="000000"/>
                <w:szCs w:val="20"/>
              </w:rPr>
            </w:pPr>
            <w:r w:rsidRPr="00D323CA">
              <w:rPr>
                <w:rFonts w:cs="Arial"/>
                <w:bCs/>
                <w:color w:val="000000"/>
                <w:szCs w:val="20"/>
              </w:rPr>
              <w:t>F</w:t>
            </w:r>
            <w:r w:rsidR="00A54BAB" w:rsidRPr="00D323CA">
              <w:rPr>
                <w:rFonts w:cs="Arial"/>
                <w:bCs/>
                <w:color w:val="000000"/>
                <w:szCs w:val="20"/>
              </w:rPr>
              <w:t>indings that were resolved.</w:t>
            </w:r>
          </w:p>
          <w:p w14:paraId="032FA410" w14:textId="77777777" w:rsidR="00A54BAB" w:rsidRPr="00D323CA" w:rsidRDefault="00A54BAB" w:rsidP="00A54BAB">
            <w:pPr>
              <w:pStyle w:val="ListParagraph"/>
              <w:widowControl/>
              <w:numPr>
                <w:ilvl w:val="0"/>
                <w:numId w:val="24"/>
              </w:numPr>
              <w:autoSpaceDE w:val="0"/>
              <w:autoSpaceDN w:val="0"/>
              <w:adjustRightInd w:val="0"/>
              <w:spacing w:after="120"/>
              <w:rPr>
                <w:rFonts w:cs="Arial"/>
                <w:bCs/>
                <w:color w:val="000000"/>
                <w:szCs w:val="20"/>
              </w:rPr>
            </w:pPr>
            <w:r w:rsidRPr="00D323CA">
              <w:rPr>
                <w:rFonts w:cs="Arial"/>
                <w:bCs/>
                <w:color w:val="000000"/>
                <w:szCs w:val="20"/>
              </w:rPr>
              <w:t>Findings that were not resolved within timeframe established by the HUD monitoring letter.</w:t>
            </w:r>
          </w:p>
          <w:p w14:paraId="5C7084D2" w14:textId="77777777" w:rsidR="00A54BAB" w:rsidRPr="00D323CA" w:rsidRDefault="00A54BAB" w:rsidP="00A54BAB">
            <w:pPr>
              <w:pStyle w:val="ListParagraph"/>
              <w:widowControl/>
              <w:numPr>
                <w:ilvl w:val="0"/>
                <w:numId w:val="24"/>
              </w:numPr>
              <w:autoSpaceDE w:val="0"/>
              <w:autoSpaceDN w:val="0"/>
              <w:adjustRightInd w:val="0"/>
              <w:spacing w:after="120"/>
              <w:rPr>
                <w:rFonts w:cs="Arial"/>
                <w:bCs/>
                <w:color w:val="000000"/>
                <w:szCs w:val="20"/>
              </w:rPr>
            </w:pPr>
            <w:r w:rsidRPr="00D323CA">
              <w:rPr>
                <w:rFonts w:cs="Arial"/>
                <w:bCs/>
                <w:color w:val="000000"/>
                <w:szCs w:val="20"/>
              </w:rPr>
              <w:t>Organization does not provide documentation of resolution through official HUD letter or other notice.</w:t>
            </w:r>
          </w:p>
          <w:p w14:paraId="774A6694" w14:textId="63A45D21" w:rsidR="00DF75BF" w:rsidRPr="00D323CA" w:rsidRDefault="00A54BAB" w:rsidP="00A54BAB">
            <w:pPr>
              <w:pStyle w:val="ListParagraph"/>
              <w:widowControl/>
              <w:numPr>
                <w:ilvl w:val="0"/>
                <w:numId w:val="24"/>
              </w:numPr>
              <w:autoSpaceDE w:val="0"/>
              <w:autoSpaceDN w:val="0"/>
              <w:adjustRightInd w:val="0"/>
              <w:spacing w:after="120"/>
              <w:rPr>
                <w:rFonts w:cs="Arial"/>
                <w:bCs/>
                <w:color w:val="000000"/>
                <w:szCs w:val="20"/>
              </w:rPr>
            </w:pPr>
            <w:r w:rsidRPr="00D323CA">
              <w:rPr>
                <w:rFonts w:cs="Arial"/>
                <w:bCs/>
                <w:color w:val="000000"/>
                <w:szCs w:val="20"/>
              </w:rPr>
              <w:t>Project did not provide complete attachments.</w:t>
            </w:r>
          </w:p>
        </w:tc>
        <w:tc>
          <w:tcPr>
            <w:tcW w:w="4266" w:type="dxa"/>
            <w:gridSpan w:val="2"/>
            <w:tcBorders>
              <w:top w:val="single" w:sz="12" w:space="0" w:color="auto"/>
              <w:left w:val="single" w:sz="12" w:space="0" w:color="auto"/>
              <w:bottom w:val="single" w:sz="12" w:space="0" w:color="auto"/>
            </w:tcBorders>
          </w:tcPr>
          <w:p w14:paraId="1F810CC1" w14:textId="1FCDBB42" w:rsidR="0058229F" w:rsidRPr="00D323CA" w:rsidRDefault="00DE02ED" w:rsidP="00DE02ED">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PASS</w:t>
            </w:r>
            <w:r w:rsidR="00F536C5" w:rsidRPr="00D323CA">
              <w:rPr>
                <w:rFonts w:ascii="Arial" w:hAnsi="Arial" w:cs="Arial"/>
                <w:bCs/>
                <w:color w:val="000000"/>
                <w:sz w:val="20"/>
                <w:szCs w:val="20"/>
              </w:rPr>
              <w:t xml:space="preserve"> – Project </w:t>
            </w:r>
            <w:r w:rsidR="0058229F" w:rsidRPr="00D323CA">
              <w:rPr>
                <w:rFonts w:ascii="Arial" w:hAnsi="Arial" w:cs="Arial"/>
                <w:bCs/>
                <w:color w:val="000000"/>
                <w:sz w:val="20"/>
                <w:szCs w:val="20"/>
              </w:rPr>
              <w:t>did</w:t>
            </w:r>
            <w:r w:rsidR="00F536C5" w:rsidRPr="00D323CA">
              <w:rPr>
                <w:rFonts w:ascii="Arial" w:hAnsi="Arial" w:cs="Arial"/>
                <w:bCs/>
                <w:color w:val="000000"/>
                <w:sz w:val="20"/>
                <w:szCs w:val="20"/>
              </w:rPr>
              <w:t xml:space="preserve"> not receive a monitoring visit in the prior two year</w:t>
            </w:r>
            <w:r w:rsidR="00DF75BF" w:rsidRPr="00D323CA">
              <w:rPr>
                <w:rFonts w:ascii="Arial" w:hAnsi="Arial" w:cs="Arial"/>
                <w:bCs/>
                <w:color w:val="000000"/>
                <w:sz w:val="20"/>
                <w:szCs w:val="20"/>
              </w:rPr>
              <w:t>s</w:t>
            </w:r>
            <w:r w:rsidR="00F536C5" w:rsidRPr="00D323CA">
              <w:rPr>
                <w:rFonts w:ascii="Arial" w:hAnsi="Arial" w:cs="Arial"/>
                <w:bCs/>
                <w:color w:val="000000"/>
                <w:sz w:val="20"/>
                <w:szCs w:val="20"/>
              </w:rPr>
              <w:t xml:space="preserve"> or </w:t>
            </w:r>
            <w:r w:rsidR="00DF75BF" w:rsidRPr="00D323CA">
              <w:rPr>
                <w:rFonts w:ascii="Arial" w:hAnsi="Arial" w:cs="Arial"/>
                <w:bCs/>
                <w:color w:val="000000"/>
                <w:sz w:val="20"/>
                <w:szCs w:val="20"/>
              </w:rPr>
              <w:t>received a monitoring v</w:t>
            </w:r>
            <w:r w:rsidR="0058229F" w:rsidRPr="00D323CA">
              <w:rPr>
                <w:rFonts w:ascii="Arial" w:hAnsi="Arial" w:cs="Arial"/>
                <w:bCs/>
                <w:color w:val="000000"/>
                <w:sz w:val="20"/>
                <w:szCs w:val="20"/>
              </w:rPr>
              <w:t>isit in the prior two years that did not result in any findings or the findings were resolved in compliance with HUD requirements.</w:t>
            </w:r>
          </w:p>
          <w:p w14:paraId="0DD836E0" w14:textId="281CDA2D" w:rsidR="00DE02ED" w:rsidRPr="00D323CA" w:rsidRDefault="00DE02ED" w:rsidP="00DE02ED">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PASS WITH FINDINGS</w:t>
            </w:r>
            <w:r w:rsidR="00DF75BF" w:rsidRPr="00D323CA">
              <w:rPr>
                <w:rFonts w:ascii="Arial" w:hAnsi="Arial" w:cs="Arial"/>
                <w:bCs/>
                <w:color w:val="000000"/>
                <w:sz w:val="20"/>
                <w:szCs w:val="20"/>
              </w:rPr>
              <w:t xml:space="preserve"> – Project received</w:t>
            </w:r>
            <w:r w:rsidR="00A54BAB" w:rsidRPr="00D323CA">
              <w:rPr>
                <w:rFonts w:ascii="Arial" w:hAnsi="Arial" w:cs="Arial"/>
                <w:bCs/>
                <w:color w:val="000000"/>
                <w:sz w:val="20"/>
                <w:szCs w:val="20"/>
              </w:rPr>
              <w:t xml:space="preserve"> findings through</w:t>
            </w:r>
            <w:r w:rsidR="00DF75BF" w:rsidRPr="00D323CA">
              <w:rPr>
                <w:rFonts w:ascii="Arial" w:hAnsi="Arial" w:cs="Arial"/>
                <w:bCs/>
                <w:color w:val="000000"/>
                <w:sz w:val="20"/>
                <w:szCs w:val="20"/>
              </w:rPr>
              <w:t xml:space="preserve"> a</w:t>
            </w:r>
            <w:r w:rsidR="00A54BAB" w:rsidRPr="00D323CA">
              <w:rPr>
                <w:rFonts w:ascii="Arial" w:hAnsi="Arial" w:cs="Arial"/>
                <w:bCs/>
                <w:color w:val="000000"/>
                <w:sz w:val="20"/>
                <w:szCs w:val="20"/>
              </w:rPr>
              <w:t xml:space="preserve"> HUD</w:t>
            </w:r>
            <w:r w:rsidR="00DF75BF" w:rsidRPr="00D323CA">
              <w:rPr>
                <w:rFonts w:ascii="Arial" w:hAnsi="Arial" w:cs="Arial"/>
                <w:bCs/>
                <w:color w:val="000000"/>
                <w:sz w:val="20"/>
                <w:szCs w:val="20"/>
              </w:rPr>
              <w:t xml:space="preserve"> monitoring visit in the prior two years and organization states find</w:t>
            </w:r>
            <w:r w:rsidR="00A54BAB" w:rsidRPr="00D323CA">
              <w:rPr>
                <w:rFonts w:ascii="Arial" w:hAnsi="Arial" w:cs="Arial"/>
                <w:bCs/>
                <w:color w:val="000000"/>
                <w:sz w:val="20"/>
                <w:szCs w:val="20"/>
              </w:rPr>
              <w:t>ing</w:t>
            </w:r>
            <w:r w:rsidR="00DF75BF" w:rsidRPr="00D323CA">
              <w:rPr>
                <w:rFonts w:ascii="Arial" w:hAnsi="Arial" w:cs="Arial"/>
                <w:bCs/>
                <w:color w:val="000000"/>
                <w:sz w:val="20"/>
                <w:szCs w:val="20"/>
              </w:rPr>
              <w:t>s were resolved but provides no documentation of resolution from HUD.</w:t>
            </w:r>
          </w:p>
          <w:p w14:paraId="7C4E4508" w14:textId="5FC5A4D5" w:rsidR="006A7ECD" w:rsidRPr="00D323CA" w:rsidRDefault="00DE02ED" w:rsidP="00A54BAB">
            <w:pPr>
              <w:widowControl/>
              <w:autoSpaceDE w:val="0"/>
              <w:autoSpaceDN w:val="0"/>
              <w:adjustRightInd w:val="0"/>
              <w:rPr>
                <w:rFonts w:ascii="Arial" w:hAnsi="Arial" w:cs="Arial"/>
                <w:bCs/>
                <w:color w:val="000000"/>
                <w:sz w:val="20"/>
                <w:szCs w:val="20"/>
              </w:rPr>
            </w:pPr>
            <w:r w:rsidRPr="00D323CA">
              <w:rPr>
                <w:rFonts w:ascii="Arial" w:hAnsi="Arial" w:cs="Arial"/>
                <w:b/>
                <w:bCs/>
                <w:color w:val="000000"/>
                <w:sz w:val="20"/>
                <w:szCs w:val="20"/>
              </w:rPr>
              <w:t>FAIL</w:t>
            </w:r>
            <w:r w:rsidR="00DF75BF" w:rsidRPr="00D323CA">
              <w:rPr>
                <w:rFonts w:ascii="Arial" w:hAnsi="Arial" w:cs="Arial"/>
                <w:bCs/>
                <w:color w:val="000000"/>
                <w:sz w:val="20"/>
                <w:szCs w:val="20"/>
              </w:rPr>
              <w:t xml:space="preserve"> </w:t>
            </w:r>
            <w:r w:rsidR="00A54BAB" w:rsidRPr="00D323CA">
              <w:rPr>
                <w:rFonts w:ascii="Arial" w:hAnsi="Arial" w:cs="Arial"/>
                <w:bCs/>
                <w:color w:val="000000"/>
                <w:sz w:val="20"/>
                <w:szCs w:val="20"/>
              </w:rPr>
              <w:t>–</w:t>
            </w:r>
            <w:r w:rsidR="00DF75BF" w:rsidRPr="00D323CA">
              <w:rPr>
                <w:rFonts w:ascii="Arial" w:hAnsi="Arial" w:cs="Arial"/>
                <w:bCs/>
                <w:color w:val="000000"/>
                <w:sz w:val="20"/>
                <w:szCs w:val="20"/>
              </w:rPr>
              <w:t xml:space="preserve"> </w:t>
            </w:r>
            <w:r w:rsidR="00A54BAB" w:rsidRPr="00D323CA">
              <w:rPr>
                <w:rFonts w:ascii="Arial" w:hAnsi="Arial" w:cs="Arial"/>
                <w:bCs/>
                <w:color w:val="000000"/>
                <w:sz w:val="20"/>
                <w:szCs w:val="20"/>
              </w:rPr>
              <w:t>Project received findings through a HUD monitoring visit in the prior two years but provides no documentation of resolution.</w:t>
            </w:r>
          </w:p>
        </w:tc>
      </w:tr>
      <w:tr w:rsidR="002C3FB5" w:rsidRPr="00D323CA" w14:paraId="34F97479" w14:textId="77777777" w:rsidTr="004840C3">
        <w:trPr>
          <w:trHeight w:val="288"/>
        </w:trPr>
        <w:tc>
          <w:tcPr>
            <w:tcW w:w="10035" w:type="dxa"/>
            <w:gridSpan w:val="4"/>
            <w:tcBorders>
              <w:top w:val="single" w:sz="12" w:space="0" w:color="auto"/>
              <w:left w:val="single" w:sz="12" w:space="0" w:color="auto"/>
              <w:bottom w:val="single" w:sz="12" w:space="0" w:color="auto"/>
            </w:tcBorders>
            <w:shd w:val="clear" w:color="auto" w:fill="D9D9D9" w:themeFill="background1" w:themeFillShade="D9"/>
            <w:vAlign w:val="center"/>
          </w:tcPr>
          <w:p w14:paraId="49CC12C9" w14:textId="4DAA2770" w:rsidR="002C3FB5" w:rsidRPr="00D323CA" w:rsidRDefault="002C3FB5" w:rsidP="002C3FB5">
            <w:pPr>
              <w:widowControl/>
              <w:autoSpaceDE w:val="0"/>
              <w:autoSpaceDN w:val="0"/>
              <w:adjustRightInd w:val="0"/>
              <w:jc w:val="center"/>
              <w:rPr>
                <w:rFonts w:ascii="Arial" w:hAnsi="Arial" w:cs="Arial"/>
                <w:b/>
                <w:bCs/>
                <w:color w:val="000000"/>
                <w:sz w:val="20"/>
                <w:szCs w:val="20"/>
              </w:rPr>
            </w:pPr>
            <w:r w:rsidRPr="00D323CA">
              <w:rPr>
                <w:rFonts w:ascii="Arial" w:hAnsi="Arial" w:cs="Arial"/>
                <w:b/>
                <w:bCs/>
                <w:color w:val="000000"/>
                <w:sz w:val="20"/>
                <w:szCs w:val="20"/>
              </w:rPr>
              <w:t>Mo BoS CoC Standards</w:t>
            </w:r>
          </w:p>
        </w:tc>
      </w:tr>
      <w:tr w:rsidR="004F73B8" w:rsidRPr="00D323CA" w14:paraId="3BCBDDD6" w14:textId="77777777" w:rsidTr="004137A2">
        <w:trPr>
          <w:trHeight w:val="600"/>
        </w:trPr>
        <w:tc>
          <w:tcPr>
            <w:tcW w:w="5769" w:type="dxa"/>
            <w:gridSpan w:val="2"/>
            <w:tcBorders>
              <w:top w:val="single" w:sz="12" w:space="0" w:color="auto"/>
              <w:left w:val="single" w:sz="12" w:space="0" w:color="auto"/>
              <w:bottom w:val="single" w:sz="12" w:space="0" w:color="auto"/>
              <w:right w:val="single" w:sz="12" w:space="0" w:color="auto"/>
            </w:tcBorders>
          </w:tcPr>
          <w:p w14:paraId="1E70ED87" w14:textId="63B551A5" w:rsidR="004F73B8" w:rsidRPr="00D323CA" w:rsidRDefault="004F73B8" w:rsidP="004F73B8">
            <w:pPr>
              <w:pStyle w:val="ListParagraph"/>
              <w:widowControl/>
              <w:numPr>
                <w:ilvl w:val="0"/>
                <w:numId w:val="20"/>
              </w:numPr>
              <w:autoSpaceDE w:val="0"/>
              <w:autoSpaceDN w:val="0"/>
              <w:adjustRightInd w:val="0"/>
              <w:spacing w:after="120"/>
              <w:rPr>
                <w:rFonts w:cs="Arial"/>
                <w:b/>
                <w:bCs/>
                <w:color w:val="000000"/>
                <w:szCs w:val="20"/>
              </w:rPr>
            </w:pPr>
            <w:bookmarkStart w:id="6" w:name="CE_Cert"/>
            <w:r w:rsidRPr="00D323CA">
              <w:rPr>
                <w:rFonts w:cs="Arial"/>
                <w:b/>
                <w:bCs/>
                <w:color w:val="000000"/>
                <w:szCs w:val="20"/>
              </w:rPr>
              <w:t>Participation in Coordinated Entry and HMIS</w:t>
            </w:r>
          </w:p>
          <w:bookmarkEnd w:id="6"/>
          <w:p w14:paraId="1637A246" w14:textId="77777777" w:rsidR="004F73B8" w:rsidRPr="00D323CA" w:rsidRDefault="006A5998" w:rsidP="004F73B8">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Attachments:</w:t>
            </w:r>
          </w:p>
          <w:p w14:paraId="330BB8A0" w14:textId="7B0A033A" w:rsidR="006A5998" w:rsidRPr="00D323CA" w:rsidRDefault="00D50410" w:rsidP="006A5998">
            <w:pPr>
              <w:pStyle w:val="ListParagraph"/>
              <w:widowControl/>
              <w:numPr>
                <w:ilvl w:val="0"/>
                <w:numId w:val="28"/>
              </w:numPr>
              <w:autoSpaceDE w:val="0"/>
              <w:autoSpaceDN w:val="0"/>
              <w:adjustRightInd w:val="0"/>
              <w:spacing w:after="120"/>
              <w:rPr>
                <w:rFonts w:cs="Arial"/>
                <w:bCs/>
                <w:color w:val="000000"/>
                <w:szCs w:val="20"/>
              </w:rPr>
            </w:pPr>
            <w:r w:rsidRPr="00D323CA">
              <w:rPr>
                <w:rFonts w:cs="Arial"/>
                <w:bCs/>
                <w:color w:val="000000"/>
                <w:szCs w:val="20"/>
              </w:rPr>
              <w:t>Certification that</w:t>
            </w:r>
            <w:r w:rsidR="006A5998" w:rsidRPr="00D323CA">
              <w:rPr>
                <w:rFonts w:cs="Arial"/>
                <w:bCs/>
                <w:color w:val="000000"/>
                <w:szCs w:val="20"/>
              </w:rPr>
              <w:t xml:space="preserve"> the project will use the coordinated entry system</w:t>
            </w:r>
            <w:r w:rsidRPr="00D323CA">
              <w:rPr>
                <w:rFonts w:cs="Arial"/>
                <w:bCs/>
                <w:color w:val="000000"/>
                <w:szCs w:val="20"/>
              </w:rPr>
              <w:t xml:space="preserve"> established by the Mo BoS CoC and will </w:t>
            </w:r>
            <w:r w:rsidR="006A5998" w:rsidRPr="00D323CA">
              <w:rPr>
                <w:rFonts w:cs="Arial"/>
                <w:bCs/>
                <w:color w:val="000000"/>
                <w:szCs w:val="20"/>
              </w:rPr>
              <w:t xml:space="preserve">follow all coordinated entry policies, procedures, </w:t>
            </w:r>
            <w:r w:rsidRPr="00D323CA">
              <w:rPr>
                <w:rFonts w:cs="Arial"/>
                <w:bCs/>
                <w:color w:val="000000"/>
                <w:szCs w:val="20"/>
              </w:rPr>
              <w:t>and</w:t>
            </w:r>
            <w:r w:rsidR="006A5998" w:rsidRPr="00D323CA">
              <w:rPr>
                <w:rFonts w:cs="Arial"/>
                <w:bCs/>
                <w:color w:val="000000"/>
                <w:szCs w:val="20"/>
              </w:rPr>
              <w:t xml:space="preserve"> written standards established by the Mo BoS CoC.</w:t>
            </w:r>
            <w:r w:rsidR="000177E0" w:rsidRPr="00D323CA">
              <w:rPr>
                <w:rFonts w:cs="Arial"/>
                <w:bCs/>
                <w:color w:val="000000"/>
                <w:szCs w:val="20"/>
              </w:rPr>
              <w:t xml:space="preserve"> </w:t>
            </w:r>
          </w:p>
          <w:p w14:paraId="7F1DF41B" w14:textId="76F69170" w:rsidR="004E3398" w:rsidRPr="00D323CA" w:rsidRDefault="004E3398" w:rsidP="006A5998">
            <w:pPr>
              <w:pStyle w:val="ListParagraph"/>
              <w:widowControl/>
              <w:numPr>
                <w:ilvl w:val="0"/>
                <w:numId w:val="28"/>
              </w:numPr>
              <w:autoSpaceDE w:val="0"/>
              <w:autoSpaceDN w:val="0"/>
              <w:adjustRightInd w:val="0"/>
              <w:spacing w:after="120"/>
              <w:rPr>
                <w:rFonts w:cs="Arial"/>
                <w:bCs/>
                <w:color w:val="000000"/>
                <w:szCs w:val="20"/>
              </w:rPr>
            </w:pPr>
            <w:r w:rsidRPr="00D323CA">
              <w:rPr>
                <w:rFonts w:cs="Arial"/>
                <w:bCs/>
                <w:color w:val="000000"/>
                <w:szCs w:val="20"/>
              </w:rPr>
              <w:t xml:space="preserve">Description of any reasons the project will not </w:t>
            </w:r>
            <w:r w:rsidR="008330B0" w:rsidRPr="00D323CA">
              <w:rPr>
                <w:rFonts w:cs="Arial"/>
                <w:bCs/>
                <w:color w:val="000000"/>
                <w:szCs w:val="20"/>
              </w:rPr>
              <w:t>use the</w:t>
            </w:r>
            <w:r w:rsidRPr="00D323CA">
              <w:rPr>
                <w:rFonts w:cs="Arial"/>
                <w:bCs/>
                <w:color w:val="000000"/>
                <w:szCs w:val="20"/>
              </w:rPr>
              <w:t xml:space="preserve"> coordinated entry</w:t>
            </w:r>
            <w:r w:rsidR="008330B0" w:rsidRPr="00D323CA">
              <w:rPr>
                <w:rFonts w:cs="Arial"/>
                <w:bCs/>
                <w:color w:val="000000"/>
                <w:szCs w:val="20"/>
              </w:rPr>
              <w:t xml:space="preserve"> system</w:t>
            </w:r>
            <w:r w:rsidRPr="00D323CA">
              <w:rPr>
                <w:rFonts w:cs="Arial"/>
                <w:bCs/>
                <w:color w:val="000000"/>
                <w:szCs w:val="20"/>
              </w:rPr>
              <w:t>.</w:t>
            </w:r>
          </w:p>
          <w:p w14:paraId="102C5005" w14:textId="77777777" w:rsidR="00D021D3" w:rsidRPr="00D323CA" w:rsidRDefault="00D021D3" w:rsidP="00D021D3">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Criteria for Rank and Review Committee to consider:</w:t>
            </w:r>
          </w:p>
          <w:p w14:paraId="128D667F" w14:textId="6D7181BE" w:rsidR="006A5998" w:rsidRPr="00D323CA" w:rsidRDefault="006A5998" w:rsidP="006A5998">
            <w:pPr>
              <w:pStyle w:val="ListParagraph"/>
              <w:widowControl/>
              <w:numPr>
                <w:ilvl w:val="0"/>
                <w:numId w:val="28"/>
              </w:numPr>
              <w:autoSpaceDE w:val="0"/>
              <w:autoSpaceDN w:val="0"/>
              <w:adjustRightInd w:val="0"/>
              <w:rPr>
                <w:rFonts w:cs="Arial"/>
                <w:bCs/>
                <w:color w:val="000000"/>
                <w:szCs w:val="20"/>
              </w:rPr>
            </w:pPr>
            <w:r w:rsidRPr="00D323CA">
              <w:rPr>
                <w:rFonts w:cs="Arial"/>
                <w:bCs/>
                <w:color w:val="000000"/>
                <w:szCs w:val="20"/>
              </w:rPr>
              <w:t>Certification of use of the coordinated entry system.</w:t>
            </w:r>
          </w:p>
          <w:p w14:paraId="063C7D04" w14:textId="02DCCDFA" w:rsidR="00DB36F8" w:rsidRPr="00D323CA" w:rsidRDefault="006F3F1E">
            <w:pPr>
              <w:pStyle w:val="ListParagraph"/>
              <w:widowControl/>
              <w:numPr>
                <w:ilvl w:val="0"/>
                <w:numId w:val="28"/>
              </w:numPr>
              <w:autoSpaceDE w:val="0"/>
              <w:autoSpaceDN w:val="0"/>
              <w:adjustRightInd w:val="0"/>
              <w:spacing w:after="120"/>
              <w:rPr>
                <w:rFonts w:cs="Arial"/>
                <w:bCs/>
                <w:color w:val="000000"/>
                <w:szCs w:val="20"/>
              </w:rPr>
            </w:pPr>
            <w:r w:rsidRPr="00D323CA">
              <w:rPr>
                <w:rFonts w:cs="Arial"/>
                <w:bCs/>
                <w:color w:val="000000"/>
                <w:szCs w:val="20"/>
              </w:rPr>
              <w:lastRenderedPageBreak/>
              <w:t>Mo BoS CoC compliance documentation for coordinated entry and HMIS/comparable database.</w:t>
            </w:r>
          </w:p>
        </w:tc>
        <w:tc>
          <w:tcPr>
            <w:tcW w:w="4266" w:type="dxa"/>
            <w:gridSpan w:val="2"/>
            <w:tcBorders>
              <w:top w:val="single" w:sz="12" w:space="0" w:color="auto"/>
              <w:left w:val="single" w:sz="12" w:space="0" w:color="auto"/>
              <w:bottom w:val="single" w:sz="12" w:space="0" w:color="auto"/>
            </w:tcBorders>
          </w:tcPr>
          <w:p w14:paraId="46DB3271" w14:textId="77777777" w:rsidR="001E137D" w:rsidRPr="005C5933" w:rsidRDefault="001E137D" w:rsidP="001E137D">
            <w:pPr>
              <w:widowControl/>
              <w:autoSpaceDE w:val="0"/>
              <w:autoSpaceDN w:val="0"/>
              <w:adjustRightInd w:val="0"/>
              <w:spacing w:after="120"/>
              <w:rPr>
                <w:rFonts w:ascii="Arial" w:hAnsi="Arial" w:cs="Arial"/>
                <w:bCs/>
                <w:color w:val="000000"/>
                <w:sz w:val="20"/>
                <w:szCs w:val="20"/>
              </w:rPr>
            </w:pPr>
            <w:r w:rsidRPr="005C5933">
              <w:rPr>
                <w:rFonts w:ascii="Arial" w:hAnsi="Arial" w:cs="Arial"/>
                <w:b/>
                <w:bCs/>
                <w:color w:val="000000"/>
                <w:sz w:val="20"/>
                <w:szCs w:val="20"/>
              </w:rPr>
              <w:lastRenderedPageBreak/>
              <w:t>10 Points</w:t>
            </w:r>
            <w:r w:rsidRPr="005C5933">
              <w:rPr>
                <w:rFonts w:ascii="Arial" w:hAnsi="Arial" w:cs="Arial"/>
                <w:bCs/>
                <w:color w:val="000000"/>
                <w:sz w:val="20"/>
                <w:szCs w:val="20"/>
              </w:rPr>
              <w:t xml:space="preserve"> – </w:t>
            </w:r>
            <w:r>
              <w:rPr>
                <w:rFonts w:ascii="Arial" w:hAnsi="Arial" w:cs="Arial"/>
                <w:bCs/>
                <w:color w:val="000000"/>
                <w:sz w:val="20"/>
                <w:szCs w:val="20"/>
              </w:rPr>
              <w:t>Applicant organization</w:t>
            </w:r>
            <w:r w:rsidRPr="005C5933">
              <w:rPr>
                <w:rFonts w:ascii="Arial" w:hAnsi="Arial" w:cs="Arial"/>
                <w:bCs/>
                <w:color w:val="000000"/>
                <w:sz w:val="20"/>
                <w:szCs w:val="20"/>
              </w:rPr>
              <w:t xml:space="preserve"> currently participates in the Mo BoS CoC coordinated entry system as a level 4 access point.</w:t>
            </w:r>
          </w:p>
          <w:p w14:paraId="622B0193" w14:textId="77777777" w:rsidR="001E137D" w:rsidRPr="005C5933" w:rsidRDefault="001E137D" w:rsidP="001E137D">
            <w:pPr>
              <w:widowControl/>
              <w:autoSpaceDE w:val="0"/>
              <w:autoSpaceDN w:val="0"/>
              <w:adjustRightInd w:val="0"/>
              <w:spacing w:after="120"/>
              <w:rPr>
                <w:rFonts w:ascii="Arial" w:hAnsi="Arial" w:cs="Arial"/>
                <w:bCs/>
                <w:color w:val="000000"/>
                <w:sz w:val="20"/>
                <w:szCs w:val="20"/>
              </w:rPr>
            </w:pPr>
            <w:r w:rsidRPr="005C5933">
              <w:rPr>
                <w:rFonts w:ascii="Arial" w:hAnsi="Arial" w:cs="Arial"/>
                <w:b/>
                <w:bCs/>
                <w:color w:val="000000"/>
                <w:sz w:val="20"/>
                <w:szCs w:val="20"/>
              </w:rPr>
              <w:t>8 Points</w:t>
            </w:r>
            <w:r w:rsidRPr="005C5933">
              <w:rPr>
                <w:rFonts w:ascii="Arial" w:hAnsi="Arial" w:cs="Arial"/>
                <w:bCs/>
                <w:color w:val="000000"/>
                <w:sz w:val="20"/>
                <w:szCs w:val="20"/>
              </w:rPr>
              <w:t xml:space="preserve"> – </w:t>
            </w:r>
            <w:r>
              <w:rPr>
                <w:rFonts w:ascii="Arial" w:hAnsi="Arial" w:cs="Arial"/>
                <w:bCs/>
                <w:color w:val="000000"/>
                <w:sz w:val="20"/>
                <w:szCs w:val="20"/>
              </w:rPr>
              <w:t>Applicant organization</w:t>
            </w:r>
            <w:r w:rsidRPr="005C5933">
              <w:rPr>
                <w:rFonts w:ascii="Arial" w:hAnsi="Arial" w:cs="Arial"/>
                <w:bCs/>
                <w:color w:val="000000"/>
                <w:sz w:val="20"/>
                <w:szCs w:val="20"/>
              </w:rPr>
              <w:t xml:space="preserve"> currently participates in the Mo BoS CoC coordinated entry system as a level 2 or 3 access point.</w:t>
            </w:r>
          </w:p>
          <w:p w14:paraId="26E84D27" w14:textId="77777777" w:rsidR="001E137D" w:rsidRPr="005C5933" w:rsidRDefault="001E137D" w:rsidP="001E137D">
            <w:pPr>
              <w:widowControl/>
              <w:autoSpaceDE w:val="0"/>
              <w:autoSpaceDN w:val="0"/>
              <w:adjustRightInd w:val="0"/>
              <w:spacing w:after="120"/>
              <w:rPr>
                <w:rFonts w:ascii="Arial" w:hAnsi="Arial" w:cs="Arial"/>
                <w:bCs/>
                <w:color w:val="000000"/>
                <w:sz w:val="20"/>
                <w:szCs w:val="20"/>
              </w:rPr>
            </w:pPr>
            <w:r w:rsidRPr="005C5933">
              <w:rPr>
                <w:rFonts w:ascii="Arial" w:hAnsi="Arial" w:cs="Arial"/>
                <w:b/>
                <w:bCs/>
                <w:color w:val="000000"/>
                <w:sz w:val="20"/>
                <w:szCs w:val="20"/>
              </w:rPr>
              <w:t>5 Points</w:t>
            </w:r>
            <w:r w:rsidRPr="005C5933">
              <w:rPr>
                <w:rFonts w:ascii="Arial" w:hAnsi="Arial" w:cs="Arial"/>
                <w:bCs/>
                <w:color w:val="000000"/>
                <w:sz w:val="20"/>
                <w:szCs w:val="20"/>
              </w:rPr>
              <w:t xml:space="preserve"> – </w:t>
            </w:r>
            <w:r>
              <w:rPr>
                <w:rFonts w:ascii="Arial" w:hAnsi="Arial" w:cs="Arial"/>
                <w:bCs/>
                <w:color w:val="000000"/>
                <w:sz w:val="20"/>
                <w:szCs w:val="20"/>
              </w:rPr>
              <w:t>Applicant organization</w:t>
            </w:r>
            <w:r w:rsidRPr="005C5933">
              <w:rPr>
                <w:rFonts w:ascii="Arial" w:hAnsi="Arial" w:cs="Arial"/>
                <w:bCs/>
                <w:color w:val="000000"/>
                <w:sz w:val="20"/>
                <w:szCs w:val="20"/>
              </w:rPr>
              <w:t xml:space="preserve"> currently participates in the Mo BoS CoC coordinated entry system as a level 1 access point.</w:t>
            </w:r>
          </w:p>
          <w:p w14:paraId="38E4A876" w14:textId="58EEA587" w:rsidR="001E137D" w:rsidRPr="005C5933" w:rsidRDefault="001E137D" w:rsidP="001E137D">
            <w:pPr>
              <w:widowControl/>
              <w:autoSpaceDE w:val="0"/>
              <w:autoSpaceDN w:val="0"/>
              <w:adjustRightInd w:val="0"/>
              <w:spacing w:after="120"/>
              <w:rPr>
                <w:rFonts w:ascii="Arial" w:hAnsi="Arial" w:cs="Arial"/>
                <w:bCs/>
                <w:color w:val="000000"/>
                <w:sz w:val="20"/>
                <w:szCs w:val="20"/>
              </w:rPr>
            </w:pPr>
            <w:r w:rsidRPr="005C5933">
              <w:rPr>
                <w:rFonts w:ascii="Arial" w:hAnsi="Arial" w:cs="Arial"/>
                <w:b/>
                <w:bCs/>
                <w:color w:val="000000"/>
                <w:sz w:val="20"/>
                <w:szCs w:val="20"/>
              </w:rPr>
              <w:lastRenderedPageBreak/>
              <w:t>2 Points</w:t>
            </w:r>
            <w:r w:rsidRPr="005C5933">
              <w:rPr>
                <w:rFonts w:ascii="Arial" w:hAnsi="Arial" w:cs="Arial"/>
                <w:bCs/>
                <w:color w:val="000000"/>
                <w:sz w:val="20"/>
                <w:szCs w:val="20"/>
              </w:rPr>
              <w:t xml:space="preserve"> – </w:t>
            </w:r>
            <w:r>
              <w:rPr>
                <w:rFonts w:ascii="Arial" w:hAnsi="Arial" w:cs="Arial"/>
                <w:bCs/>
                <w:color w:val="000000"/>
                <w:sz w:val="20"/>
                <w:szCs w:val="20"/>
              </w:rPr>
              <w:t>Applicant organization</w:t>
            </w:r>
            <w:r w:rsidRPr="005C5933">
              <w:rPr>
                <w:rFonts w:ascii="Arial" w:hAnsi="Arial" w:cs="Arial"/>
                <w:bCs/>
                <w:color w:val="000000"/>
                <w:sz w:val="20"/>
                <w:szCs w:val="20"/>
              </w:rPr>
              <w:t xml:space="preserve"> does not currently participate in the Mo BoS CoC coordinated entry system </w:t>
            </w:r>
            <w:r>
              <w:rPr>
                <w:rFonts w:ascii="Arial" w:hAnsi="Arial" w:cs="Arial"/>
                <w:bCs/>
                <w:color w:val="000000"/>
                <w:sz w:val="20"/>
                <w:szCs w:val="20"/>
              </w:rPr>
              <w:t>as an access point.</w:t>
            </w:r>
          </w:p>
          <w:p w14:paraId="35ED64F2" w14:textId="77777777" w:rsidR="001E137D" w:rsidRPr="005C5933" w:rsidRDefault="001E137D" w:rsidP="001E137D">
            <w:pPr>
              <w:widowControl/>
              <w:autoSpaceDE w:val="0"/>
              <w:autoSpaceDN w:val="0"/>
              <w:adjustRightInd w:val="0"/>
              <w:spacing w:after="120"/>
              <w:rPr>
                <w:rFonts w:ascii="Arial" w:hAnsi="Arial" w:cs="Arial"/>
                <w:bCs/>
                <w:color w:val="000000"/>
                <w:sz w:val="20"/>
                <w:szCs w:val="20"/>
              </w:rPr>
            </w:pPr>
            <w:r w:rsidRPr="005C5933">
              <w:rPr>
                <w:rFonts w:ascii="Arial" w:hAnsi="Arial" w:cs="Arial"/>
                <w:b/>
                <w:bCs/>
                <w:color w:val="000000"/>
                <w:sz w:val="20"/>
                <w:szCs w:val="20"/>
              </w:rPr>
              <w:t>0 Points</w:t>
            </w:r>
            <w:r w:rsidRPr="005C5933">
              <w:rPr>
                <w:rFonts w:ascii="Arial" w:hAnsi="Arial" w:cs="Arial"/>
                <w:bCs/>
                <w:color w:val="000000"/>
                <w:sz w:val="20"/>
                <w:szCs w:val="20"/>
              </w:rPr>
              <w:t xml:space="preserve"> – </w:t>
            </w:r>
            <w:r>
              <w:rPr>
                <w:rFonts w:ascii="Arial" w:hAnsi="Arial" w:cs="Arial"/>
                <w:bCs/>
                <w:color w:val="000000"/>
                <w:sz w:val="20"/>
                <w:szCs w:val="20"/>
              </w:rPr>
              <w:t>Applicant organization</w:t>
            </w:r>
            <w:r w:rsidRPr="005C5933">
              <w:rPr>
                <w:rFonts w:ascii="Arial" w:hAnsi="Arial" w:cs="Arial"/>
                <w:bCs/>
                <w:color w:val="000000"/>
                <w:sz w:val="20"/>
                <w:szCs w:val="20"/>
              </w:rPr>
              <w:t xml:space="preserve"> did not select a response to the coordinated entry participation questions.</w:t>
            </w:r>
          </w:p>
          <w:p w14:paraId="5994C80F" w14:textId="6F4673B3" w:rsidR="004F73B8" w:rsidRPr="00D323CA" w:rsidRDefault="001E137D" w:rsidP="001E137D">
            <w:pPr>
              <w:widowControl/>
              <w:autoSpaceDE w:val="0"/>
              <w:autoSpaceDN w:val="0"/>
              <w:adjustRightInd w:val="0"/>
              <w:spacing w:after="120"/>
              <w:rPr>
                <w:rFonts w:ascii="Arial" w:hAnsi="Arial" w:cs="Arial"/>
                <w:b/>
                <w:bCs/>
                <w:color w:val="000000"/>
                <w:sz w:val="20"/>
                <w:szCs w:val="20"/>
              </w:rPr>
            </w:pPr>
            <w:r w:rsidRPr="005C5933">
              <w:rPr>
                <w:rFonts w:ascii="Arial" w:hAnsi="Arial" w:cs="Arial"/>
                <w:b/>
                <w:bCs/>
                <w:color w:val="000000"/>
                <w:sz w:val="20"/>
                <w:szCs w:val="20"/>
              </w:rPr>
              <w:t>Project fails eligibility</w:t>
            </w:r>
            <w:r w:rsidRPr="005C5933">
              <w:rPr>
                <w:rFonts w:ascii="Arial" w:hAnsi="Arial" w:cs="Arial"/>
                <w:bCs/>
                <w:color w:val="000000"/>
                <w:sz w:val="20"/>
                <w:szCs w:val="20"/>
              </w:rPr>
              <w:t xml:space="preserve"> – </w:t>
            </w:r>
            <w:r>
              <w:rPr>
                <w:rFonts w:ascii="Arial" w:hAnsi="Arial" w:cs="Arial"/>
                <w:bCs/>
                <w:color w:val="000000"/>
                <w:sz w:val="20"/>
                <w:szCs w:val="20"/>
              </w:rPr>
              <w:t>Applicant organization</w:t>
            </w:r>
            <w:r w:rsidRPr="005C5933">
              <w:rPr>
                <w:rFonts w:ascii="Arial" w:hAnsi="Arial" w:cs="Arial"/>
                <w:bCs/>
                <w:color w:val="000000"/>
                <w:sz w:val="20"/>
                <w:szCs w:val="20"/>
              </w:rPr>
              <w:t xml:space="preserve"> does not plan to participate in the Mo BoS CoC coordinated entry system.</w:t>
            </w:r>
          </w:p>
        </w:tc>
      </w:tr>
      <w:tr w:rsidR="00AE019F" w:rsidRPr="00D323CA" w14:paraId="3B857F90" w14:textId="77777777" w:rsidTr="004137A2">
        <w:trPr>
          <w:trHeight w:val="600"/>
        </w:trPr>
        <w:tc>
          <w:tcPr>
            <w:tcW w:w="5769" w:type="dxa"/>
            <w:gridSpan w:val="2"/>
            <w:tcBorders>
              <w:top w:val="single" w:sz="12" w:space="0" w:color="auto"/>
              <w:left w:val="single" w:sz="12" w:space="0" w:color="auto"/>
              <w:bottom w:val="single" w:sz="12" w:space="0" w:color="auto"/>
              <w:right w:val="single" w:sz="12" w:space="0" w:color="auto"/>
            </w:tcBorders>
          </w:tcPr>
          <w:p w14:paraId="32BFEF14" w14:textId="15AAE88D" w:rsidR="00AE019F" w:rsidRPr="00AE019F" w:rsidRDefault="00AE019F" w:rsidP="00AE019F">
            <w:pPr>
              <w:widowControl/>
              <w:numPr>
                <w:ilvl w:val="0"/>
                <w:numId w:val="20"/>
              </w:numPr>
              <w:autoSpaceDE w:val="0"/>
              <w:autoSpaceDN w:val="0"/>
              <w:adjustRightInd w:val="0"/>
              <w:spacing w:after="120"/>
              <w:contextualSpacing/>
              <w:rPr>
                <w:rFonts w:ascii="Arial" w:hAnsi="Arial" w:cs="Arial"/>
                <w:b/>
                <w:bCs/>
                <w:color w:val="000000"/>
                <w:sz w:val="20"/>
                <w:szCs w:val="20"/>
              </w:rPr>
            </w:pPr>
            <w:bookmarkStart w:id="7" w:name="HMIS"/>
            <w:r w:rsidRPr="00AE019F">
              <w:rPr>
                <w:rFonts w:ascii="Arial" w:hAnsi="Arial" w:cs="Arial"/>
                <w:b/>
                <w:bCs/>
                <w:color w:val="000000"/>
                <w:sz w:val="20"/>
                <w:szCs w:val="20"/>
              </w:rPr>
              <w:lastRenderedPageBreak/>
              <w:t>Participation in HMIS</w:t>
            </w:r>
            <w:r w:rsidR="001D2734">
              <w:rPr>
                <w:rFonts w:ascii="Arial" w:hAnsi="Arial" w:cs="Arial"/>
                <w:b/>
                <w:bCs/>
                <w:color w:val="000000"/>
                <w:sz w:val="20"/>
                <w:szCs w:val="20"/>
              </w:rPr>
              <w:t xml:space="preserve"> or Comparable Database</w:t>
            </w:r>
          </w:p>
          <w:bookmarkEnd w:id="7"/>
          <w:p w14:paraId="0843934F" w14:textId="77777777" w:rsidR="00AE019F" w:rsidRPr="00AE019F" w:rsidRDefault="00AE019F" w:rsidP="00AE019F">
            <w:pPr>
              <w:widowControl/>
              <w:autoSpaceDE w:val="0"/>
              <w:autoSpaceDN w:val="0"/>
              <w:adjustRightInd w:val="0"/>
              <w:rPr>
                <w:rFonts w:ascii="Arial" w:hAnsi="Arial" w:cs="Arial"/>
                <w:bCs/>
                <w:color w:val="000000"/>
                <w:sz w:val="20"/>
                <w:szCs w:val="20"/>
              </w:rPr>
            </w:pPr>
            <w:r w:rsidRPr="00AE019F">
              <w:rPr>
                <w:rFonts w:ascii="Arial" w:hAnsi="Arial" w:cs="Arial"/>
                <w:bCs/>
                <w:color w:val="000000"/>
                <w:sz w:val="20"/>
                <w:szCs w:val="20"/>
              </w:rPr>
              <w:t>Attachments:</w:t>
            </w:r>
          </w:p>
          <w:p w14:paraId="2376E44A" w14:textId="77777777" w:rsidR="00AE019F" w:rsidRPr="00AE019F" w:rsidRDefault="00AE019F" w:rsidP="00AE019F">
            <w:pPr>
              <w:widowControl/>
              <w:numPr>
                <w:ilvl w:val="0"/>
                <w:numId w:val="28"/>
              </w:numPr>
              <w:autoSpaceDE w:val="0"/>
              <w:autoSpaceDN w:val="0"/>
              <w:adjustRightInd w:val="0"/>
              <w:spacing w:after="120"/>
              <w:contextualSpacing/>
              <w:rPr>
                <w:rFonts w:ascii="Arial" w:hAnsi="Arial" w:cs="Arial"/>
                <w:bCs/>
                <w:color w:val="000000"/>
                <w:sz w:val="20"/>
                <w:szCs w:val="20"/>
              </w:rPr>
            </w:pPr>
            <w:r w:rsidRPr="00AE019F">
              <w:rPr>
                <w:rFonts w:ascii="Arial" w:hAnsi="Arial" w:cs="Arial"/>
                <w:bCs/>
                <w:color w:val="000000"/>
                <w:sz w:val="20"/>
                <w:szCs w:val="20"/>
              </w:rPr>
              <w:t>Certification that the organization currently participates in Mo BoS CoC HMIS or, for victim services providers, a comparable database; or</w:t>
            </w:r>
          </w:p>
          <w:p w14:paraId="3889FD03" w14:textId="10C7BA3D" w:rsidR="00AE019F" w:rsidRPr="00AE019F" w:rsidRDefault="00AE019F" w:rsidP="00AE019F">
            <w:pPr>
              <w:widowControl/>
              <w:numPr>
                <w:ilvl w:val="0"/>
                <w:numId w:val="28"/>
              </w:numPr>
              <w:autoSpaceDE w:val="0"/>
              <w:autoSpaceDN w:val="0"/>
              <w:adjustRightInd w:val="0"/>
              <w:spacing w:after="120"/>
              <w:rPr>
                <w:rFonts w:ascii="Arial" w:hAnsi="Arial" w:cs="Arial"/>
                <w:bCs/>
                <w:color w:val="000000"/>
                <w:sz w:val="20"/>
                <w:szCs w:val="20"/>
              </w:rPr>
            </w:pPr>
            <w:r w:rsidRPr="00AE019F">
              <w:rPr>
                <w:rFonts w:ascii="Arial" w:hAnsi="Arial" w:cs="Arial"/>
                <w:bCs/>
                <w:color w:val="000000"/>
                <w:sz w:val="20"/>
                <w:szCs w:val="20"/>
              </w:rPr>
              <w:t>Description of any reasons the project will not use the HMIS</w:t>
            </w:r>
            <w:r>
              <w:rPr>
                <w:rFonts w:ascii="Arial" w:hAnsi="Arial" w:cs="Arial"/>
                <w:bCs/>
                <w:color w:val="000000"/>
                <w:sz w:val="20"/>
                <w:szCs w:val="20"/>
              </w:rPr>
              <w:t xml:space="preserve"> or comparable database</w:t>
            </w:r>
            <w:r w:rsidRPr="00AE019F">
              <w:rPr>
                <w:rFonts w:ascii="Arial" w:hAnsi="Arial" w:cs="Arial"/>
                <w:bCs/>
                <w:color w:val="000000"/>
                <w:sz w:val="20"/>
                <w:szCs w:val="20"/>
              </w:rPr>
              <w:t>.</w:t>
            </w:r>
          </w:p>
          <w:p w14:paraId="20BC369B" w14:textId="77777777" w:rsidR="00AE019F" w:rsidRPr="00AE019F" w:rsidRDefault="00AE019F" w:rsidP="00AE019F">
            <w:pPr>
              <w:widowControl/>
              <w:autoSpaceDE w:val="0"/>
              <w:autoSpaceDN w:val="0"/>
              <w:adjustRightInd w:val="0"/>
              <w:rPr>
                <w:rFonts w:ascii="Arial" w:hAnsi="Arial" w:cs="Arial"/>
                <w:bCs/>
                <w:color w:val="000000"/>
                <w:sz w:val="20"/>
                <w:szCs w:val="20"/>
              </w:rPr>
            </w:pPr>
            <w:r w:rsidRPr="00AE019F">
              <w:rPr>
                <w:rFonts w:ascii="Arial" w:hAnsi="Arial" w:cs="Arial"/>
                <w:bCs/>
                <w:color w:val="000000"/>
                <w:sz w:val="20"/>
                <w:szCs w:val="20"/>
              </w:rPr>
              <w:t>Criteria for Rank and Review Committee to consider:</w:t>
            </w:r>
          </w:p>
          <w:p w14:paraId="43A0AD80" w14:textId="77777777" w:rsidR="00AE019F" w:rsidRDefault="00AE019F" w:rsidP="00AE019F">
            <w:pPr>
              <w:widowControl/>
              <w:numPr>
                <w:ilvl w:val="0"/>
                <w:numId w:val="28"/>
              </w:numPr>
              <w:autoSpaceDE w:val="0"/>
              <w:autoSpaceDN w:val="0"/>
              <w:adjustRightInd w:val="0"/>
              <w:contextualSpacing/>
              <w:rPr>
                <w:rFonts w:ascii="Arial" w:hAnsi="Arial" w:cs="Arial"/>
                <w:bCs/>
                <w:color w:val="000000"/>
                <w:sz w:val="20"/>
                <w:szCs w:val="20"/>
              </w:rPr>
            </w:pPr>
            <w:r w:rsidRPr="00AE019F">
              <w:rPr>
                <w:rFonts w:ascii="Arial" w:hAnsi="Arial" w:cs="Arial"/>
                <w:bCs/>
                <w:color w:val="000000"/>
                <w:sz w:val="20"/>
                <w:szCs w:val="20"/>
              </w:rPr>
              <w:t>Certification of current use of the Mo BoS CoC HMIS or comparable database.</w:t>
            </w:r>
          </w:p>
          <w:p w14:paraId="12BD6986" w14:textId="0D3BA11E" w:rsidR="00AE019F" w:rsidRPr="00AE019F" w:rsidRDefault="00AE019F" w:rsidP="00AE019F">
            <w:pPr>
              <w:widowControl/>
              <w:numPr>
                <w:ilvl w:val="0"/>
                <w:numId w:val="28"/>
              </w:numPr>
              <w:autoSpaceDE w:val="0"/>
              <w:autoSpaceDN w:val="0"/>
              <w:adjustRightInd w:val="0"/>
              <w:spacing w:after="120"/>
              <w:rPr>
                <w:rFonts w:ascii="Arial" w:hAnsi="Arial" w:cs="Arial"/>
                <w:bCs/>
                <w:color w:val="000000"/>
                <w:sz w:val="20"/>
                <w:szCs w:val="20"/>
              </w:rPr>
            </w:pPr>
            <w:r w:rsidRPr="00AE019F">
              <w:rPr>
                <w:rFonts w:ascii="Arial" w:hAnsi="Arial" w:cs="Arial"/>
                <w:bCs/>
                <w:color w:val="000000"/>
                <w:sz w:val="20"/>
                <w:szCs w:val="20"/>
              </w:rPr>
              <w:t>Certification of intent to use the Mo BoS CoC HMIS or comparable database.</w:t>
            </w:r>
          </w:p>
        </w:tc>
        <w:tc>
          <w:tcPr>
            <w:tcW w:w="4266" w:type="dxa"/>
            <w:gridSpan w:val="2"/>
            <w:tcBorders>
              <w:top w:val="single" w:sz="12" w:space="0" w:color="auto"/>
              <w:left w:val="single" w:sz="12" w:space="0" w:color="auto"/>
              <w:bottom w:val="single" w:sz="12" w:space="0" w:color="auto"/>
            </w:tcBorders>
          </w:tcPr>
          <w:p w14:paraId="03827CFA" w14:textId="7CA06239" w:rsidR="00AE019F" w:rsidRPr="00D323CA" w:rsidRDefault="00AE019F" w:rsidP="00AE019F">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PASS</w:t>
            </w:r>
            <w:r w:rsidRPr="00D323CA">
              <w:rPr>
                <w:rFonts w:ascii="Arial" w:hAnsi="Arial" w:cs="Arial"/>
                <w:bCs/>
                <w:color w:val="000000"/>
                <w:sz w:val="20"/>
                <w:szCs w:val="20"/>
              </w:rPr>
              <w:t xml:space="preserve"> – Project certified </w:t>
            </w:r>
            <w:r>
              <w:rPr>
                <w:rFonts w:ascii="Arial" w:hAnsi="Arial" w:cs="Arial"/>
                <w:bCs/>
                <w:color w:val="000000"/>
                <w:sz w:val="20"/>
                <w:szCs w:val="20"/>
              </w:rPr>
              <w:t xml:space="preserve">participation in the </w:t>
            </w:r>
            <w:r w:rsidRPr="00D323CA">
              <w:rPr>
                <w:rFonts w:ascii="Arial" w:hAnsi="Arial" w:cs="Arial"/>
                <w:bCs/>
                <w:color w:val="000000"/>
                <w:sz w:val="20"/>
                <w:szCs w:val="20"/>
              </w:rPr>
              <w:t>HMIS established</w:t>
            </w:r>
            <w:r>
              <w:rPr>
                <w:rFonts w:ascii="Arial" w:hAnsi="Arial" w:cs="Arial"/>
                <w:bCs/>
                <w:color w:val="000000"/>
                <w:sz w:val="20"/>
                <w:szCs w:val="20"/>
              </w:rPr>
              <w:t xml:space="preserve"> by the Mo BoS CoC</w:t>
            </w:r>
            <w:r w:rsidRPr="00D323CA">
              <w:rPr>
                <w:rFonts w:ascii="Arial" w:hAnsi="Arial" w:cs="Arial"/>
                <w:bCs/>
                <w:color w:val="000000"/>
                <w:sz w:val="20"/>
                <w:szCs w:val="20"/>
              </w:rPr>
              <w:t xml:space="preserve"> or </w:t>
            </w:r>
            <w:r>
              <w:rPr>
                <w:rFonts w:ascii="Arial" w:hAnsi="Arial" w:cs="Arial"/>
                <w:bCs/>
                <w:color w:val="000000"/>
                <w:sz w:val="20"/>
                <w:szCs w:val="20"/>
              </w:rPr>
              <w:t xml:space="preserve">a </w:t>
            </w:r>
            <w:r w:rsidRPr="00D323CA">
              <w:rPr>
                <w:rFonts w:ascii="Arial" w:hAnsi="Arial" w:cs="Arial"/>
                <w:bCs/>
                <w:color w:val="000000"/>
                <w:sz w:val="20"/>
                <w:szCs w:val="20"/>
              </w:rPr>
              <w:t>comparable database.</w:t>
            </w:r>
          </w:p>
          <w:p w14:paraId="4001371F" w14:textId="491FA232" w:rsidR="00AE019F" w:rsidRPr="00D323CA" w:rsidRDefault="00AE019F" w:rsidP="00AE019F">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PASS WITH FINDINGS</w:t>
            </w:r>
            <w:r w:rsidRPr="00D323CA">
              <w:rPr>
                <w:rFonts w:ascii="Arial" w:hAnsi="Arial" w:cs="Arial"/>
                <w:bCs/>
                <w:color w:val="000000"/>
                <w:sz w:val="20"/>
                <w:szCs w:val="20"/>
              </w:rPr>
              <w:t xml:space="preserve"> – </w:t>
            </w:r>
            <w:r w:rsidR="00D54096" w:rsidRPr="00D323CA">
              <w:rPr>
                <w:rFonts w:ascii="Arial" w:hAnsi="Arial" w:cs="Arial"/>
                <w:bCs/>
                <w:color w:val="000000"/>
                <w:sz w:val="20"/>
                <w:szCs w:val="20"/>
              </w:rPr>
              <w:t xml:space="preserve">Project provided written certification of intent to use the </w:t>
            </w:r>
            <w:r w:rsidR="00D54096">
              <w:rPr>
                <w:rFonts w:ascii="Arial" w:hAnsi="Arial" w:cs="Arial"/>
                <w:bCs/>
                <w:color w:val="000000"/>
                <w:sz w:val="20"/>
                <w:szCs w:val="20"/>
              </w:rPr>
              <w:t>HMIS or comparable database,</w:t>
            </w:r>
            <w:r w:rsidR="00D54096" w:rsidRPr="00D323CA">
              <w:rPr>
                <w:rFonts w:ascii="Arial" w:hAnsi="Arial" w:cs="Arial"/>
                <w:bCs/>
                <w:color w:val="000000"/>
                <w:sz w:val="20"/>
                <w:szCs w:val="20"/>
              </w:rPr>
              <w:t xml:space="preserve"> but </w:t>
            </w:r>
            <w:r w:rsidR="00D54096">
              <w:rPr>
                <w:rFonts w:ascii="Arial" w:hAnsi="Arial" w:cs="Arial"/>
                <w:bCs/>
                <w:color w:val="000000"/>
                <w:sz w:val="20"/>
                <w:szCs w:val="20"/>
              </w:rPr>
              <w:t xml:space="preserve">project </w:t>
            </w:r>
            <w:r w:rsidR="00D54096" w:rsidRPr="00D323CA">
              <w:rPr>
                <w:rFonts w:ascii="Arial" w:hAnsi="Arial" w:cs="Arial"/>
                <w:bCs/>
                <w:color w:val="000000"/>
                <w:sz w:val="20"/>
                <w:szCs w:val="20"/>
              </w:rPr>
              <w:t xml:space="preserve">has history of </w:t>
            </w:r>
            <w:r w:rsidR="00D54096">
              <w:rPr>
                <w:rFonts w:ascii="Arial" w:hAnsi="Arial" w:cs="Arial"/>
                <w:bCs/>
                <w:color w:val="000000"/>
                <w:sz w:val="20"/>
                <w:szCs w:val="20"/>
              </w:rPr>
              <w:t>HMIS</w:t>
            </w:r>
            <w:r w:rsidR="00D54096" w:rsidRPr="00D323CA">
              <w:rPr>
                <w:rFonts w:ascii="Arial" w:hAnsi="Arial" w:cs="Arial"/>
                <w:bCs/>
                <w:color w:val="000000"/>
                <w:sz w:val="20"/>
                <w:szCs w:val="20"/>
              </w:rPr>
              <w:t xml:space="preserve"> noncompliance as documented by the Mo BoS CoC.</w:t>
            </w:r>
          </w:p>
          <w:p w14:paraId="07860549" w14:textId="0FD9D940" w:rsidR="00AE019F" w:rsidRPr="00D323CA" w:rsidRDefault="00AE019F" w:rsidP="004F73B8">
            <w:pPr>
              <w:widowControl/>
              <w:autoSpaceDE w:val="0"/>
              <w:autoSpaceDN w:val="0"/>
              <w:adjustRightInd w:val="0"/>
              <w:spacing w:after="120"/>
              <w:rPr>
                <w:rFonts w:ascii="Arial" w:hAnsi="Arial" w:cs="Arial"/>
                <w:b/>
                <w:bCs/>
                <w:color w:val="000000"/>
                <w:sz w:val="20"/>
                <w:szCs w:val="20"/>
              </w:rPr>
            </w:pPr>
            <w:r w:rsidRPr="00D323CA">
              <w:rPr>
                <w:rFonts w:ascii="Arial" w:hAnsi="Arial" w:cs="Arial"/>
                <w:b/>
                <w:bCs/>
                <w:color w:val="000000"/>
                <w:sz w:val="20"/>
                <w:szCs w:val="20"/>
              </w:rPr>
              <w:t>FAIL</w:t>
            </w:r>
            <w:r w:rsidRPr="00D323CA">
              <w:rPr>
                <w:rFonts w:ascii="Arial" w:hAnsi="Arial" w:cs="Arial"/>
                <w:bCs/>
                <w:color w:val="000000"/>
                <w:sz w:val="20"/>
                <w:szCs w:val="20"/>
              </w:rPr>
              <w:t xml:space="preserve"> – Project did not provide written certification of intent to use the coordinated entry system or HMIS/comparable database.</w:t>
            </w:r>
          </w:p>
        </w:tc>
      </w:tr>
      <w:tr w:rsidR="004F73B8" w:rsidRPr="00D323CA" w14:paraId="105D9E8F" w14:textId="77777777" w:rsidTr="00C14CE6">
        <w:trPr>
          <w:trHeight w:val="2049"/>
        </w:trPr>
        <w:tc>
          <w:tcPr>
            <w:tcW w:w="5769" w:type="dxa"/>
            <w:gridSpan w:val="2"/>
            <w:tcBorders>
              <w:top w:val="single" w:sz="12" w:space="0" w:color="auto"/>
              <w:left w:val="single" w:sz="12" w:space="0" w:color="auto"/>
              <w:bottom w:val="single" w:sz="12" w:space="0" w:color="auto"/>
              <w:right w:val="single" w:sz="12" w:space="0" w:color="auto"/>
            </w:tcBorders>
          </w:tcPr>
          <w:p w14:paraId="6F2F441D" w14:textId="69BF6704" w:rsidR="004F73B8" w:rsidRPr="00D323CA" w:rsidRDefault="004F73B8" w:rsidP="00FD6A7B">
            <w:pPr>
              <w:pStyle w:val="ListParagraph"/>
              <w:widowControl/>
              <w:numPr>
                <w:ilvl w:val="0"/>
                <w:numId w:val="20"/>
              </w:numPr>
              <w:autoSpaceDE w:val="0"/>
              <w:autoSpaceDN w:val="0"/>
              <w:adjustRightInd w:val="0"/>
              <w:spacing w:after="120"/>
              <w:rPr>
                <w:rFonts w:cs="Arial"/>
                <w:b/>
                <w:bCs/>
                <w:color w:val="000000"/>
                <w:szCs w:val="20"/>
              </w:rPr>
            </w:pPr>
            <w:bookmarkStart w:id="8" w:name="Match"/>
            <w:r w:rsidRPr="00D323CA">
              <w:rPr>
                <w:rFonts w:cs="Arial"/>
                <w:b/>
                <w:bCs/>
                <w:color w:val="000000"/>
                <w:szCs w:val="20"/>
              </w:rPr>
              <w:t>Minimum Match</w:t>
            </w:r>
          </w:p>
          <w:bookmarkEnd w:id="8"/>
          <w:p w14:paraId="5EF8D919" w14:textId="77777777" w:rsidR="00FD6A7B" w:rsidRPr="00D323CA" w:rsidRDefault="00D63FF2" w:rsidP="00345D99">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Attachments:</w:t>
            </w:r>
          </w:p>
          <w:p w14:paraId="3DED29B5" w14:textId="05B591EC" w:rsidR="00D63FF2" w:rsidRPr="00D323CA" w:rsidRDefault="00C14CE6" w:rsidP="00D63FF2">
            <w:pPr>
              <w:pStyle w:val="ListParagraph"/>
              <w:widowControl/>
              <w:numPr>
                <w:ilvl w:val="0"/>
                <w:numId w:val="29"/>
              </w:numPr>
              <w:autoSpaceDE w:val="0"/>
              <w:autoSpaceDN w:val="0"/>
              <w:adjustRightInd w:val="0"/>
              <w:spacing w:after="120"/>
              <w:rPr>
                <w:rFonts w:cs="Arial"/>
                <w:bCs/>
                <w:color w:val="000000"/>
                <w:szCs w:val="20"/>
              </w:rPr>
            </w:pPr>
            <w:r w:rsidRPr="00D323CA">
              <w:rPr>
                <w:rFonts w:cs="Arial"/>
                <w:bCs/>
                <w:color w:val="000000"/>
                <w:szCs w:val="20"/>
              </w:rPr>
              <w:t>Certification</w:t>
            </w:r>
            <w:r w:rsidR="00ED5D64" w:rsidRPr="00D323CA">
              <w:rPr>
                <w:rFonts w:cs="Arial"/>
                <w:bCs/>
                <w:color w:val="000000"/>
                <w:szCs w:val="20"/>
              </w:rPr>
              <w:t xml:space="preserve"> of minimum match </w:t>
            </w:r>
            <w:r w:rsidR="001661E8" w:rsidRPr="00D323CA">
              <w:rPr>
                <w:rFonts w:cs="Arial"/>
                <w:bCs/>
                <w:color w:val="000000"/>
                <w:szCs w:val="20"/>
              </w:rPr>
              <w:t>requirements</w:t>
            </w:r>
            <w:r w:rsidRPr="00D323CA">
              <w:rPr>
                <w:rFonts w:cs="Arial"/>
                <w:bCs/>
                <w:color w:val="000000"/>
                <w:szCs w:val="20"/>
              </w:rPr>
              <w:t>.</w:t>
            </w:r>
          </w:p>
          <w:p w14:paraId="1695088F" w14:textId="77777777" w:rsidR="00D021D3" w:rsidRPr="00D323CA" w:rsidRDefault="00D021D3" w:rsidP="00D021D3">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Criteria for Rank and Review Committee to consider:</w:t>
            </w:r>
          </w:p>
          <w:p w14:paraId="30B5ACFF" w14:textId="77777777" w:rsidR="00D63FF2" w:rsidRPr="00D323CA" w:rsidRDefault="00C14CE6" w:rsidP="00D63FF2">
            <w:pPr>
              <w:pStyle w:val="ListParagraph"/>
              <w:widowControl/>
              <w:numPr>
                <w:ilvl w:val="0"/>
                <w:numId w:val="29"/>
              </w:numPr>
              <w:autoSpaceDE w:val="0"/>
              <w:autoSpaceDN w:val="0"/>
              <w:adjustRightInd w:val="0"/>
              <w:spacing w:after="120"/>
              <w:rPr>
                <w:rFonts w:cs="Arial"/>
                <w:bCs/>
                <w:color w:val="000000"/>
                <w:szCs w:val="20"/>
              </w:rPr>
            </w:pPr>
            <w:r w:rsidRPr="00D323CA">
              <w:rPr>
                <w:rFonts w:cs="Arial"/>
                <w:bCs/>
                <w:color w:val="000000"/>
                <w:szCs w:val="20"/>
              </w:rPr>
              <w:t>Match certification.</w:t>
            </w:r>
          </w:p>
          <w:p w14:paraId="5FEBAC04" w14:textId="43E57368" w:rsidR="00C14CE6" w:rsidRPr="00D323CA" w:rsidRDefault="00C14CE6" w:rsidP="00D63FF2">
            <w:pPr>
              <w:pStyle w:val="ListParagraph"/>
              <w:widowControl/>
              <w:numPr>
                <w:ilvl w:val="0"/>
                <w:numId w:val="29"/>
              </w:numPr>
              <w:autoSpaceDE w:val="0"/>
              <w:autoSpaceDN w:val="0"/>
              <w:adjustRightInd w:val="0"/>
              <w:spacing w:after="120"/>
              <w:rPr>
                <w:rFonts w:cs="Arial"/>
                <w:bCs/>
                <w:color w:val="000000"/>
                <w:szCs w:val="20"/>
              </w:rPr>
            </w:pPr>
            <w:r w:rsidRPr="00D323CA">
              <w:rPr>
                <w:rFonts w:cs="Arial"/>
                <w:bCs/>
                <w:color w:val="000000"/>
                <w:szCs w:val="20"/>
              </w:rPr>
              <w:t>Description of match source(s) and amount.</w:t>
            </w:r>
          </w:p>
        </w:tc>
        <w:tc>
          <w:tcPr>
            <w:tcW w:w="4266" w:type="dxa"/>
            <w:gridSpan w:val="2"/>
            <w:tcBorders>
              <w:top w:val="single" w:sz="12" w:space="0" w:color="auto"/>
              <w:left w:val="single" w:sz="12" w:space="0" w:color="auto"/>
              <w:bottom w:val="single" w:sz="12" w:space="0" w:color="auto"/>
            </w:tcBorders>
          </w:tcPr>
          <w:p w14:paraId="19EC7A99" w14:textId="63984E60" w:rsidR="00FD6A7B" w:rsidRPr="00D323CA" w:rsidRDefault="00FD6A7B" w:rsidP="00FD6A7B">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PASS</w:t>
            </w:r>
            <w:r w:rsidRPr="00D323CA">
              <w:rPr>
                <w:rFonts w:ascii="Arial" w:hAnsi="Arial" w:cs="Arial"/>
                <w:bCs/>
                <w:color w:val="000000"/>
                <w:sz w:val="20"/>
                <w:szCs w:val="20"/>
              </w:rPr>
              <w:t xml:space="preserve"> – Project </w:t>
            </w:r>
            <w:r w:rsidR="001661E8" w:rsidRPr="00D323CA">
              <w:rPr>
                <w:rFonts w:ascii="Arial" w:hAnsi="Arial" w:cs="Arial"/>
                <w:bCs/>
                <w:color w:val="000000"/>
                <w:sz w:val="20"/>
                <w:szCs w:val="20"/>
              </w:rPr>
              <w:t>certified</w:t>
            </w:r>
            <w:r w:rsidR="00042E47" w:rsidRPr="00D323CA">
              <w:rPr>
                <w:rFonts w:ascii="Arial" w:hAnsi="Arial" w:cs="Arial"/>
                <w:bCs/>
                <w:color w:val="000000"/>
                <w:sz w:val="20"/>
                <w:szCs w:val="20"/>
              </w:rPr>
              <w:t xml:space="preserve"> </w:t>
            </w:r>
            <w:r w:rsidR="001661E8" w:rsidRPr="00D323CA">
              <w:rPr>
                <w:rFonts w:ascii="Arial" w:hAnsi="Arial" w:cs="Arial"/>
                <w:bCs/>
                <w:color w:val="000000"/>
                <w:sz w:val="20"/>
                <w:szCs w:val="20"/>
              </w:rPr>
              <w:t xml:space="preserve">it meets minimum </w:t>
            </w:r>
            <w:r w:rsidR="00042E47" w:rsidRPr="00D323CA">
              <w:rPr>
                <w:rFonts w:ascii="Arial" w:hAnsi="Arial" w:cs="Arial"/>
                <w:bCs/>
                <w:color w:val="000000"/>
                <w:sz w:val="20"/>
                <w:szCs w:val="20"/>
              </w:rPr>
              <w:t xml:space="preserve">match </w:t>
            </w:r>
            <w:r w:rsidR="001661E8" w:rsidRPr="00D323CA">
              <w:rPr>
                <w:rFonts w:ascii="Arial" w:hAnsi="Arial" w:cs="Arial"/>
                <w:bCs/>
                <w:color w:val="000000"/>
                <w:sz w:val="20"/>
                <w:szCs w:val="20"/>
              </w:rPr>
              <w:t>requirements</w:t>
            </w:r>
            <w:r w:rsidR="00042E47" w:rsidRPr="00D323CA">
              <w:rPr>
                <w:rFonts w:ascii="Arial" w:hAnsi="Arial" w:cs="Arial"/>
                <w:bCs/>
                <w:color w:val="000000"/>
                <w:sz w:val="20"/>
                <w:szCs w:val="20"/>
              </w:rPr>
              <w:t xml:space="preserve"> for all grant funds except leasing funds.</w:t>
            </w:r>
          </w:p>
          <w:p w14:paraId="2027F216" w14:textId="46488498" w:rsidR="00FD6A7B" w:rsidRPr="00D323CA" w:rsidRDefault="00FD6A7B" w:rsidP="00FD6A7B">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PASS WITH FINDINGS</w:t>
            </w:r>
            <w:r w:rsidRPr="00D323CA">
              <w:rPr>
                <w:rFonts w:ascii="Arial" w:hAnsi="Arial" w:cs="Arial"/>
                <w:bCs/>
                <w:color w:val="000000"/>
                <w:sz w:val="20"/>
                <w:szCs w:val="20"/>
              </w:rPr>
              <w:t xml:space="preserve"> – Project provided </w:t>
            </w:r>
            <w:r w:rsidR="001661E8" w:rsidRPr="00D323CA">
              <w:rPr>
                <w:rFonts w:ascii="Arial" w:hAnsi="Arial" w:cs="Arial"/>
                <w:bCs/>
                <w:color w:val="000000"/>
                <w:sz w:val="20"/>
                <w:szCs w:val="20"/>
              </w:rPr>
              <w:t>incorrect</w:t>
            </w:r>
            <w:r w:rsidR="00042E47" w:rsidRPr="00D323CA">
              <w:rPr>
                <w:rFonts w:ascii="Arial" w:hAnsi="Arial" w:cs="Arial"/>
                <w:bCs/>
                <w:color w:val="000000"/>
                <w:sz w:val="20"/>
                <w:szCs w:val="20"/>
              </w:rPr>
              <w:t xml:space="preserve"> match </w:t>
            </w:r>
            <w:r w:rsidR="001661E8" w:rsidRPr="00D323CA">
              <w:rPr>
                <w:rFonts w:ascii="Arial" w:hAnsi="Arial" w:cs="Arial"/>
                <w:bCs/>
                <w:color w:val="000000"/>
                <w:sz w:val="20"/>
                <w:szCs w:val="20"/>
              </w:rPr>
              <w:t>certification or match description explains lack of match</w:t>
            </w:r>
            <w:r w:rsidR="00042E47" w:rsidRPr="00D323CA">
              <w:rPr>
                <w:rFonts w:ascii="Arial" w:hAnsi="Arial" w:cs="Arial"/>
                <w:bCs/>
                <w:color w:val="000000"/>
                <w:sz w:val="20"/>
                <w:szCs w:val="20"/>
              </w:rPr>
              <w:t>.</w:t>
            </w:r>
          </w:p>
          <w:p w14:paraId="6F32F13D" w14:textId="6713919C" w:rsidR="004F73B8" w:rsidRPr="00D323CA" w:rsidRDefault="00FD6A7B" w:rsidP="001661E8">
            <w:pPr>
              <w:widowControl/>
              <w:autoSpaceDE w:val="0"/>
              <w:autoSpaceDN w:val="0"/>
              <w:adjustRightInd w:val="0"/>
              <w:spacing w:after="120"/>
              <w:rPr>
                <w:rFonts w:ascii="Arial" w:hAnsi="Arial" w:cs="Arial"/>
                <w:b/>
                <w:bCs/>
                <w:color w:val="000000"/>
                <w:sz w:val="20"/>
                <w:szCs w:val="20"/>
              </w:rPr>
            </w:pPr>
            <w:r w:rsidRPr="00D323CA">
              <w:rPr>
                <w:rFonts w:ascii="Arial" w:hAnsi="Arial" w:cs="Arial"/>
                <w:b/>
                <w:bCs/>
                <w:color w:val="000000"/>
                <w:sz w:val="20"/>
                <w:szCs w:val="20"/>
              </w:rPr>
              <w:t>FAIL</w:t>
            </w:r>
            <w:r w:rsidRPr="00D323CA">
              <w:rPr>
                <w:rFonts w:ascii="Arial" w:hAnsi="Arial" w:cs="Arial"/>
                <w:bCs/>
                <w:color w:val="000000"/>
                <w:sz w:val="20"/>
                <w:szCs w:val="20"/>
              </w:rPr>
              <w:t xml:space="preserve"> – Project did not provide </w:t>
            </w:r>
            <w:r w:rsidR="00C14CE6" w:rsidRPr="00D323CA">
              <w:rPr>
                <w:rFonts w:ascii="Arial" w:hAnsi="Arial" w:cs="Arial"/>
                <w:bCs/>
                <w:color w:val="000000"/>
                <w:sz w:val="20"/>
                <w:szCs w:val="20"/>
              </w:rPr>
              <w:t>certification or description</w:t>
            </w:r>
            <w:r w:rsidR="001661E8" w:rsidRPr="00D323CA">
              <w:rPr>
                <w:rFonts w:ascii="Arial" w:hAnsi="Arial" w:cs="Arial"/>
                <w:bCs/>
                <w:color w:val="000000"/>
                <w:sz w:val="20"/>
                <w:szCs w:val="20"/>
              </w:rPr>
              <w:t xml:space="preserve"> does not explain lack of match</w:t>
            </w:r>
            <w:r w:rsidR="00042E47" w:rsidRPr="00D323CA">
              <w:rPr>
                <w:rFonts w:ascii="Arial" w:hAnsi="Arial" w:cs="Arial"/>
                <w:bCs/>
                <w:color w:val="000000"/>
                <w:sz w:val="20"/>
                <w:szCs w:val="20"/>
              </w:rPr>
              <w:t>.</w:t>
            </w:r>
          </w:p>
        </w:tc>
      </w:tr>
      <w:tr w:rsidR="005951C9" w:rsidRPr="00D323CA" w14:paraId="1F49D26F" w14:textId="77777777" w:rsidTr="004840C3">
        <w:trPr>
          <w:trHeight w:val="1870"/>
        </w:trPr>
        <w:tc>
          <w:tcPr>
            <w:tcW w:w="5769" w:type="dxa"/>
            <w:gridSpan w:val="2"/>
            <w:vMerge w:val="restart"/>
            <w:tcBorders>
              <w:top w:val="single" w:sz="12" w:space="0" w:color="auto"/>
              <w:left w:val="single" w:sz="12" w:space="0" w:color="auto"/>
              <w:right w:val="single" w:sz="12" w:space="0" w:color="auto"/>
            </w:tcBorders>
          </w:tcPr>
          <w:p w14:paraId="7DA7A72F" w14:textId="208206CC" w:rsidR="005951C9" w:rsidRPr="00D323CA" w:rsidRDefault="005951C9" w:rsidP="003D7860">
            <w:pPr>
              <w:pStyle w:val="ListParagraph"/>
              <w:widowControl/>
              <w:numPr>
                <w:ilvl w:val="0"/>
                <w:numId w:val="20"/>
              </w:numPr>
              <w:autoSpaceDE w:val="0"/>
              <w:autoSpaceDN w:val="0"/>
              <w:adjustRightInd w:val="0"/>
              <w:spacing w:after="120"/>
              <w:rPr>
                <w:rFonts w:cs="Arial"/>
                <w:b/>
                <w:bCs/>
                <w:color w:val="000000"/>
                <w:szCs w:val="20"/>
              </w:rPr>
            </w:pPr>
            <w:bookmarkStart w:id="9" w:name="Housing_First"/>
            <w:r w:rsidRPr="00D323CA">
              <w:rPr>
                <w:rFonts w:cs="Arial"/>
                <w:b/>
                <w:bCs/>
                <w:color w:val="000000"/>
                <w:szCs w:val="20"/>
              </w:rPr>
              <w:t>Housing First Assessment</w:t>
            </w:r>
          </w:p>
          <w:bookmarkEnd w:id="9"/>
          <w:p w14:paraId="478E45F0" w14:textId="77777777" w:rsidR="005951C9" w:rsidRPr="00D323CA" w:rsidRDefault="005951C9" w:rsidP="00345D99">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Attachments:</w:t>
            </w:r>
          </w:p>
          <w:p w14:paraId="381DD30B" w14:textId="537E7542" w:rsidR="005951C9" w:rsidRPr="00D323CA" w:rsidRDefault="005951C9" w:rsidP="005951C9">
            <w:pPr>
              <w:pStyle w:val="ListParagraph"/>
              <w:widowControl/>
              <w:numPr>
                <w:ilvl w:val="0"/>
                <w:numId w:val="29"/>
              </w:numPr>
              <w:autoSpaceDE w:val="0"/>
              <w:autoSpaceDN w:val="0"/>
              <w:adjustRightInd w:val="0"/>
              <w:spacing w:after="120"/>
              <w:rPr>
                <w:rFonts w:cs="Arial"/>
                <w:bCs/>
                <w:color w:val="000000"/>
                <w:szCs w:val="20"/>
              </w:rPr>
            </w:pPr>
            <w:r w:rsidRPr="00D323CA">
              <w:rPr>
                <w:rFonts w:cs="Arial"/>
                <w:bCs/>
                <w:color w:val="000000"/>
                <w:szCs w:val="20"/>
              </w:rPr>
              <w:t>Completed Housing First Assessment Tool.</w:t>
            </w:r>
          </w:p>
          <w:p w14:paraId="601641EF" w14:textId="77777777" w:rsidR="00D021D3" w:rsidRPr="00D323CA" w:rsidRDefault="00D021D3" w:rsidP="00D021D3">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Criteria for Rank and Review Committee to consider:</w:t>
            </w:r>
          </w:p>
          <w:p w14:paraId="097F0548" w14:textId="4D5CF6B0" w:rsidR="005951C9" w:rsidRPr="00D323CA" w:rsidRDefault="005951C9" w:rsidP="003D7860">
            <w:pPr>
              <w:pStyle w:val="ListParagraph"/>
              <w:widowControl/>
              <w:numPr>
                <w:ilvl w:val="0"/>
                <w:numId w:val="30"/>
              </w:numPr>
              <w:autoSpaceDE w:val="0"/>
              <w:autoSpaceDN w:val="0"/>
              <w:adjustRightInd w:val="0"/>
              <w:rPr>
                <w:rFonts w:cs="Arial"/>
                <w:bCs/>
                <w:color w:val="000000"/>
                <w:szCs w:val="20"/>
              </w:rPr>
            </w:pPr>
            <w:r w:rsidRPr="00D323CA">
              <w:rPr>
                <w:rFonts w:cs="Arial"/>
                <w:bCs/>
                <w:color w:val="000000"/>
                <w:szCs w:val="20"/>
              </w:rPr>
              <w:t>Degree of tool completion including additional notes and responses to all questions and fields.</w:t>
            </w:r>
          </w:p>
          <w:p w14:paraId="2CB01971" w14:textId="5EE280E0" w:rsidR="005951C9" w:rsidRPr="00D323CA" w:rsidRDefault="005951C9" w:rsidP="006848D1">
            <w:pPr>
              <w:pStyle w:val="ListParagraph"/>
              <w:widowControl/>
              <w:numPr>
                <w:ilvl w:val="0"/>
                <w:numId w:val="30"/>
              </w:numPr>
              <w:autoSpaceDE w:val="0"/>
              <w:autoSpaceDN w:val="0"/>
              <w:adjustRightInd w:val="0"/>
              <w:rPr>
                <w:rFonts w:cs="Arial"/>
                <w:bCs/>
                <w:color w:val="000000"/>
                <w:szCs w:val="20"/>
              </w:rPr>
            </w:pPr>
            <w:r w:rsidRPr="00D323CA">
              <w:rPr>
                <w:rFonts w:cs="Arial"/>
                <w:bCs/>
                <w:color w:val="000000"/>
                <w:szCs w:val="20"/>
              </w:rPr>
              <w:t>Tool score.</w:t>
            </w:r>
          </w:p>
        </w:tc>
        <w:tc>
          <w:tcPr>
            <w:tcW w:w="4266" w:type="dxa"/>
            <w:gridSpan w:val="2"/>
            <w:tcBorders>
              <w:top w:val="single" w:sz="12" w:space="0" w:color="auto"/>
              <w:left w:val="single" w:sz="12" w:space="0" w:color="auto"/>
              <w:bottom w:val="single" w:sz="12" w:space="0" w:color="auto"/>
            </w:tcBorders>
          </w:tcPr>
          <w:p w14:paraId="6CBB71E9" w14:textId="2435A7B2" w:rsidR="005951C9" w:rsidRPr="00D323CA" w:rsidRDefault="005951C9" w:rsidP="00863E31">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Completeness of Tool: Up to 5 Points</w:t>
            </w:r>
          </w:p>
          <w:p w14:paraId="301FE6B9" w14:textId="55241F9B" w:rsidR="001661E8" w:rsidRPr="00D323CA" w:rsidRDefault="00EE2AE6" w:rsidP="001661E8">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5 Points</w:t>
            </w:r>
            <w:r w:rsidR="001661E8" w:rsidRPr="00D323CA">
              <w:rPr>
                <w:rFonts w:ascii="Arial" w:hAnsi="Arial" w:cs="Arial"/>
                <w:bCs/>
                <w:color w:val="000000"/>
                <w:sz w:val="20"/>
                <w:szCs w:val="20"/>
              </w:rPr>
              <w:t xml:space="preserve"> – </w:t>
            </w:r>
            <w:r w:rsidRPr="00D323CA">
              <w:rPr>
                <w:rFonts w:ascii="Arial" w:hAnsi="Arial" w:cs="Arial"/>
                <w:bCs/>
                <w:color w:val="000000"/>
                <w:sz w:val="20"/>
                <w:szCs w:val="20"/>
              </w:rPr>
              <w:t>Project selected a response for every item.</w:t>
            </w:r>
          </w:p>
          <w:p w14:paraId="52E32098" w14:textId="08BA7827" w:rsidR="001661E8" w:rsidRPr="00D323CA" w:rsidRDefault="00EE2AE6" w:rsidP="001661E8">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2.5</w:t>
            </w:r>
            <w:r w:rsidR="001661E8" w:rsidRPr="00D323CA">
              <w:rPr>
                <w:rFonts w:ascii="Arial" w:hAnsi="Arial" w:cs="Arial"/>
                <w:b/>
                <w:bCs/>
                <w:color w:val="000000"/>
                <w:sz w:val="20"/>
                <w:szCs w:val="20"/>
              </w:rPr>
              <w:t xml:space="preserve"> Points</w:t>
            </w:r>
            <w:r w:rsidR="001661E8" w:rsidRPr="00D323CA">
              <w:rPr>
                <w:rFonts w:ascii="Arial" w:hAnsi="Arial" w:cs="Arial"/>
                <w:bCs/>
                <w:color w:val="000000"/>
                <w:sz w:val="20"/>
                <w:szCs w:val="20"/>
              </w:rPr>
              <w:t xml:space="preserve"> – </w:t>
            </w:r>
            <w:r w:rsidRPr="00D323CA">
              <w:rPr>
                <w:rFonts w:ascii="Arial" w:hAnsi="Arial" w:cs="Arial"/>
                <w:bCs/>
                <w:color w:val="000000"/>
                <w:sz w:val="20"/>
                <w:szCs w:val="20"/>
              </w:rPr>
              <w:t>Project selected a response for some but not all items</w:t>
            </w:r>
            <w:r w:rsidR="001661E8" w:rsidRPr="00D323CA">
              <w:rPr>
                <w:rFonts w:ascii="Arial" w:hAnsi="Arial" w:cs="Arial"/>
                <w:bCs/>
                <w:color w:val="000000"/>
                <w:sz w:val="20"/>
                <w:szCs w:val="20"/>
              </w:rPr>
              <w:t>.</w:t>
            </w:r>
          </w:p>
          <w:p w14:paraId="7ACCD665" w14:textId="1573F263" w:rsidR="005951C9" w:rsidRPr="00D323CA" w:rsidRDefault="00EE2AE6" w:rsidP="00EE2AE6">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0 Points</w:t>
            </w:r>
            <w:r w:rsidR="001661E8" w:rsidRPr="00D323CA">
              <w:rPr>
                <w:rFonts w:ascii="Arial" w:hAnsi="Arial" w:cs="Arial"/>
                <w:bCs/>
                <w:color w:val="000000"/>
                <w:sz w:val="20"/>
                <w:szCs w:val="20"/>
              </w:rPr>
              <w:t xml:space="preserve"> – </w:t>
            </w:r>
            <w:r w:rsidRPr="00D323CA">
              <w:rPr>
                <w:rFonts w:ascii="Arial" w:hAnsi="Arial" w:cs="Arial"/>
                <w:bCs/>
                <w:color w:val="000000"/>
                <w:sz w:val="20"/>
                <w:szCs w:val="20"/>
              </w:rPr>
              <w:t>Project did not select a response for any item or did not attach tool.</w:t>
            </w:r>
          </w:p>
        </w:tc>
      </w:tr>
      <w:tr w:rsidR="005951C9" w:rsidRPr="00D323CA" w14:paraId="0AEF859A" w14:textId="77777777" w:rsidTr="00EE2AE6">
        <w:trPr>
          <w:trHeight w:val="150"/>
        </w:trPr>
        <w:tc>
          <w:tcPr>
            <w:tcW w:w="5769" w:type="dxa"/>
            <w:gridSpan w:val="2"/>
            <w:vMerge/>
            <w:tcBorders>
              <w:left w:val="single" w:sz="12" w:space="0" w:color="auto"/>
              <w:bottom w:val="single" w:sz="12" w:space="0" w:color="auto"/>
              <w:right w:val="single" w:sz="12" w:space="0" w:color="auto"/>
            </w:tcBorders>
          </w:tcPr>
          <w:p w14:paraId="432823BC" w14:textId="77777777" w:rsidR="005951C9" w:rsidRPr="00D323CA" w:rsidRDefault="005951C9" w:rsidP="003D7860">
            <w:pPr>
              <w:pStyle w:val="ListParagraph"/>
              <w:widowControl/>
              <w:numPr>
                <w:ilvl w:val="0"/>
                <w:numId w:val="20"/>
              </w:numPr>
              <w:autoSpaceDE w:val="0"/>
              <w:autoSpaceDN w:val="0"/>
              <w:adjustRightInd w:val="0"/>
              <w:spacing w:after="120"/>
              <w:rPr>
                <w:rFonts w:cs="Arial"/>
                <w:b/>
                <w:bCs/>
                <w:color w:val="000000"/>
                <w:szCs w:val="20"/>
              </w:rPr>
            </w:pPr>
          </w:p>
        </w:tc>
        <w:tc>
          <w:tcPr>
            <w:tcW w:w="4266" w:type="dxa"/>
            <w:gridSpan w:val="2"/>
            <w:tcBorders>
              <w:top w:val="single" w:sz="12" w:space="0" w:color="auto"/>
              <w:left w:val="single" w:sz="12" w:space="0" w:color="auto"/>
              <w:bottom w:val="single" w:sz="12" w:space="0" w:color="auto"/>
            </w:tcBorders>
          </w:tcPr>
          <w:p w14:paraId="3276E7C5" w14:textId="77777777" w:rsidR="005951C9" w:rsidRPr="00D323CA" w:rsidRDefault="005951C9" w:rsidP="00863E31">
            <w:pPr>
              <w:widowControl/>
              <w:autoSpaceDE w:val="0"/>
              <w:autoSpaceDN w:val="0"/>
              <w:adjustRightInd w:val="0"/>
              <w:spacing w:after="120"/>
              <w:rPr>
                <w:rFonts w:ascii="Arial" w:hAnsi="Arial" w:cs="Arial"/>
                <w:b/>
                <w:bCs/>
                <w:color w:val="000000"/>
                <w:sz w:val="20"/>
                <w:szCs w:val="20"/>
              </w:rPr>
            </w:pPr>
            <w:r w:rsidRPr="00D323CA">
              <w:rPr>
                <w:rFonts w:ascii="Arial" w:hAnsi="Arial" w:cs="Arial"/>
                <w:b/>
                <w:bCs/>
                <w:color w:val="000000"/>
                <w:sz w:val="20"/>
                <w:szCs w:val="20"/>
              </w:rPr>
              <w:t>Tool Score:</w:t>
            </w:r>
          </w:p>
          <w:p w14:paraId="3AF2CE14" w14:textId="4EB74C27" w:rsidR="006848D1" w:rsidRPr="00D323CA" w:rsidRDefault="00B910B4" w:rsidP="00863E31">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 xml:space="preserve">5 </w:t>
            </w:r>
            <w:r w:rsidR="00863E31" w:rsidRPr="00D323CA">
              <w:rPr>
                <w:rFonts w:ascii="Arial" w:hAnsi="Arial" w:cs="Arial"/>
                <w:b/>
                <w:bCs/>
                <w:color w:val="000000"/>
                <w:sz w:val="20"/>
                <w:szCs w:val="20"/>
              </w:rPr>
              <w:t>Points</w:t>
            </w:r>
            <w:r w:rsidR="00863E31" w:rsidRPr="00D323CA">
              <w:rPr>
                <w:rFonts w:ascii="Arial" w:hAnsi="Arial" w:cs="Arial"/>
                <w:bCs/>
                <w:color w:val="000000"/>
                <w:sz w:val="20"/>
                <w:szCs w:val="20"/>
              </w:rPr>
              <w:t xml:space="preserve"> – </w:t>
            </w:r>
            <w:r w:rsidR="00EE2AE6" w:rsidRPr="00D323CA">
              <w:rPr>
                <w:rFonts w:ascii="Arial" w:hAnsi="Arial" w:cs="Arial"/>
                <w:bCs/>
                <w:color w:val="000000"/>
                <w:sz w:val="20"/>
                <w:szCs w:val="20"/>
              </w:rPr>
              <w:t>200</w:t>
            </w:r>
            <w:r w:rsidR="00863E31" w:rsidRPr="00D323CA">
              <w:rPr>
                <w:rFonts w:ascii="Arial" w:hAnsi="Arial" w:cs="Arial"/>
                <w:bCs/>
                <w:color w:val="000000"/>
                <w:sz w:val="20"/>
                <w:szCs w:val="20"/>
              </w:rPr>
              <w:t xml:space="preserve"> points or more.</w:t>
            </w:r>
          </w:p>
          <w:p w14:paraId="081A6B64" w14:textId="68F161F0" w:rsidR="00EE2AE6" w:rsidRPr="00D323CA" w:rsidRDefault="00616798" w:rsidP="00863E31">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3.5</w:t>
            </w:r>
            <w:r w:rsidR="00863E31" w:rsidRPr="00D323CA">
              <w:rPr>
                <w:rFonts w:ascii="Arial" w:hAnsi="Arial" w:cs="Arial"/>
                <w:b/>
                <w:bCs/>
                <w:color w:val="000000"/>
                <w:sz w:val="20"/>
                <w:szCs w:val="20"/>
              </w:rPr>
              <w:t xml:space="preserve"> Points</w:t>
            </w:r>
            <w:r w:rsidR="00863E31" w:rsidRPr="00D323CA">
              <w:rPr>
                <w:rFonts w:ascii="Arial" w:hAnsi="Arial" w:cs="Arial"/>
                <w:bCs/>
                <w:color w:val="000000"/>
                <w:sz w:val="20"/>
                <w:szCs w:val="20"/>
              </w:rPr>
              <w:t xml:space="preserve"> – </w:t>
            </w:r>
            <w:r w:rsidR="00EE2AE6" w:rsidRPr="00D323CA">
              <w:rPr>
                <w:rFonts w:ascii="Arial" w:hAnsi="Arial" w:cs="Arial"/>
                <w:bCs/>
                <w:color w:val="000000"/>
                <w:sz w:val="20"/>
                <w:szCs w:val="20"/>
              </w:rPr>
              <w:t>92 to 199 points.</w:t>
            </w:r>
          </w:p>
          <w:p w14:paraId="321CB68F" w14:textId="0F471D77" w:rsidR="00863E31" w:rsidRPr="00D323CA" w:rsidRDefault="00616798" w:rsidP="00863E31">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2</w:t>
            </w:r>
            <w:r w:rsidR="00B910B4" w:rsidRPr="00D323CA">
              <w:rPr>
                <w:rFonts w:ascii="Arial" w:hAnsi="Arial" w:cs="Arial"/>
                <w:b/>
                <w:bCs/>
                <w:color w:val="000000"/>
                <w:sz w:val="20"/>
                <w:szCs w:val="20"/>
              </w:rPr>
              <w:t xml:space="preserve"> </w:t>
            </w:r>
            <w:r w:rsidR="00EE2AE6" w:rsidRPr="00D323CA">
              <w:rPr>
                <w:rFonts w:ascii="Arial" w:hAnsi="Arial" w:cs="Arial"/>
                <w:b/>
                <w:bCs/>
                <w:color w:val="000000"/>
                <w:sz w:val="20"/>
                <w:szCs w:val="20"/>
              </w:rPr>
              <w:t>Points</w:t>
            </w:r>
            <w:r w:rsidR="00EE2AE6" w:rsidRPr="00D323CA">
              <w:rPr>
                <w:rFonts w:ascii="Arial" w:hAnsi="Arial" w:cs="Arial"/>
                <w:bCs/>
                <w:color w:val="000000"/>
                <w:sz w:val="20"/>
                <w:szCs w:val="20"/>
              </w:rPr>
              <w:t xml:space="preserve"> – 45</w:t>
            </w:r>
            <w:r w:rsidR="00863E31" w:rsidRPr="00D323CA">
              <w:rPr>
                <w:rFonts w:ascii="Arial" w:hAnsi="Arial" w:cs="Arial"/>
                <w:bCs/>
                <w:color w:val="000000"/>
                <w:sz w:val="20"/>
                <w:szCs w:val="20"/>
              </w:rPr>
              <w:t xml:space="preserve"> to 91 points.</w:t>
            </w:r>
          </w:p>
          <w:p w14:paraId="3C0FE769" w14:textId="20DBF0D9" w:rsidR="00EE2AE6" w:rsidRPr="00D323CA" w:rsidRDefault="00B910B4" w:rsidP="00863E31">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1</w:t>
            </w:r>
            <w:r w:rsidR="00EE2AE6" w:rsidRPr="00D323CA">
              <w:rPr>
                <w:rFonts w:ascii="Arial" w:hAnsi="Arial" w:cs="Arial"/>
                <w:b/>
                <w:bCs/>
                <w:color w:val="000000"/>
                <w:sz w:val="20"/>
                <w:szCs w:val="20"/>
              </w:rPr>
              <w:t xml:space="preserve"> Point</w:t>
            </w:r>
            <w:r w:rsidR="00EE2AE6" w:rsidRPr="00D323CA">
              <w:rPr>
                <w:rFonts w:ascii="Arial" w:hAnsi="Arial" w:cs="Arial"/>
                <w:bCs/>
                <w:color w:val="000000"/>
                <w:sz w:val="20"/>
                <w:szCs w:val="20"/>
              </w:rPr>
              <w:t xml:space="preserve"> – 18 to 44 points.</w:t>
            </w:r>
          </w:p>
          <w:p w14:paraId="75EFC899" w14:textId="7C7A7539" w:rsidR="00863E31" w:rsidRPr="00D323CA" w:rsidRDefault="00863E31" w:rsidP="009A789B">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0 Points</w:t>
            </w:r>
            <w:r w:rsidRPr="00D323CA">
              <w:rPr>
                <w:rFonts w:ascii="Arial" w:hAnsi="Arial" w:cs="Arial"/>
                <w:bCs/>
                <w:color w:val="000000"/>
                <w:sz w:val="20"/>
                <w:szCs w:val="20"/>
              </w:rPr>
              <w:t xml:space="preserve"> – 17 points or less.</w:t>
            </w:r>
          </w:p>
        </w:tc>
      </w:tr>
      <w:tr w:rsidR="003D7860" w:rsidRPr="00D323CA" w14:paraId="27480008" w14:textId="77777777" w:rsidTr="004840C3">
        <w:trPr>
          <w:trHeight w:val="3334"/>
        </w:trPr>
        <w:tc>
          <w:tcPr>
            <w:tcW w:w="5769" w:type="dxa"/>
            <w:gridSpan w:val="2"/>
            <w:tcBorders>
              <w:top w:val="single" w:sz="12" w:space="0" w:color="auto"/>
              <w:left w:val="single" w:sz="12" w:space="0" w:color="auto"/>
              <w:bottom w:val="single" w:sz="12" w:space="0" w:color="auto"/>
              <w:right w:val="single" w:sz="12" w:space="0" w:color="auto"/>
            </w:tcBorders>
          </w:tcPr>
          <w:p w14:paraId="0F5F6D37" w14:textId="78969804" w:rsidR="003D7860" w:rsidRPr="00D323CA" w:rsidRDefault="003D7860" w:rsidP="00EA44F3">
            <w:pPr>
              <w:pStyle w:val="ListParagraph"/>
              <w:widowControl/>
              <w:numPr>
                <w:ilvl w:val="0"/>
                <w:numId w:val="20"/>
              </w:numPr>
              <w:autoSpaceDE w:val="0"/>
              <w:autoSpaceDN w:val="0"/>
              <w:adjustRightInd w:val="0"/>
              <w:spacing w:after="120"/>
              <w:rPr>
                <w:rFonts w:cs="Arial"/>
                <w:b/>
                <w:bCs/>
                <w:color w:val="000000"/>
                <w:szCs w:val="20"/>
              </w:rPr>
            </w:pPr>
            <w:bookmarkStart w:id="10" w:name="Unspent_Funds"/>
            <w:r w:rsidRPr="00D323CA">
              <w:rPr>
                <w:rFonts w:cs="Arial"/>
                <w:b/>
                <w:bCs/>
                <w:color w:val="000000"/>
                <w:szCs w:val="20"/>
              </w:rPr>
              <w:lastRenderedPageBreak/>
              <w:t>Unspent Grant Funds</w:t>
            </w:r>
          </w:p>
          <w:bookmarkEnd w:id="10"/>
          <w:p w14:paraId="7C19DCB6" w14:textId="77777777" w:rsidR="003D7860" w:rsidRPr="00D323CA" w:rsidRDefault="003D7860" w:rsidP="003D7860">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 xml:space="preserve">Attachments: </w:t>
            </w:r>
          </w:p>
          <w:p w14:paraId="7ADCD9CD" w14:textId="70E0277A" w:rsidR="003D7860" w:rsidRPr="00D323CA" w:rsidRDefault="003D7860" w:rsidP="003D7860">
            <w:pPr>
              <w:pStyle w:val="ListParagraph"/>
              <w:widowControl/>
              <w:numPr>
                <w:ilvl w:val="0"/>
                <w:numId w:val="27"/>
              </w:numPr>
              <w:autoSpaceDE w:val="0"/>
              <w:autoSpaceDN w:val="0"/>
              <w:adjustRightInd w:val="0"/>
              <w:rPr>
                <w:rFonts w:cs="Arial"/>
                <w:bCs/>
                <w:color w:val="000000"/>
                <w:szCs w:val="20"/>
              </w:rPr>
            </w:pPr>
            <w:r w:rsidRPr="00D323CA">
              <w:rPr>
                <w:rFonts w:cs="Arial"/>
                <w:bCs/>
                <w:color w:val="000000"/>
                <w:szCs w:val="20"/>
              </w:rPr>
              <w:t xml:space="preserve">Documentation from </w:t>
            </w:r>
            <w:proofErr w:type="spellStart"/>
            <w:r w:rsidRPr="00D323CA">
              <w:rPr>
                <w:rFonts w:cs="Arial"/>
                <w:bCs/>
                <w:color w:val="000000"/>
                <w:szCs w:val="20"/>
              </w:rPr>
              <w:t>eLOCCS</w:t>
            </w:r>
            <w:proofErr w:type="spellEnd"/>
            <w:r w:rsidRPr="00D323CA">
              <w:rPr>
                <w:rFonts w:cs="Arial"/>
                <w:bCs/>
                <w:color w:val="000000"/>
                <w:szCs w:val="20"/>
              </w:rPr>
              <w:t xml:space="preserve"> for the last three completed grant</w:t>
            </w:r>
            <w:r w:rsidR="001A3F29">
              <w:rPr>
                <w:rFonts w:cs="Arial"/>
                <w:bCs/>
                <w:color w:val="000000"/>
                <w:szCs w:val="20"/>
              </w:rPr>
              <w:t xml:space="preserve"> operating</w:t>
            </w:r>
            <w:r w:rsidRPr="00D323CA">
              <w:rPr>
                <w:rFonts w:cs="Arial"/>
                <w:bCs/>
                <w:color w:val="000000"/>
                <w:szCs w:val="20"/>
              </w:rPr>
              <w:t xml:space="preserve"> years, including:</w:t>
            </w:r>
          </w:p>
          <w:p w14:paraId="4382FC06" w14:textId="670B5B34" w:rsidR="003D7860" w:rsidRPr="00D323CA" w:rsidRDefault="003D7860" w:rsidP="003D7860">
            <w:pPr>
              <w:pStyle w:val="ListParagraph"/>
              <w:widowControl/>
              <w:numPr>
                <w:ilvl w:val="1"/>
                <w:numId w:val="27"/>
              </w:numPr>
              <w:autoSpaceDE w:val="0"/>
              <w:autoSpaceDN w:val="0"/>
              <w:adjustRightInd w:val="0"/>
              <w:rPr>
                <w:rFonts w:cs="Arial"/>
                <w:bCs/>
                <w:color w:val="000000"/>
                <w:szCs w:val="20"/>
              </w:rPr>
            </w:pPr>
            <w:r w:rsidRPr="00D323CA">
              <w:rPr>
                <w:rFonts w:cs="Arial"/>
                <w:bCs/>
                <w:color w:val="000000"/>
                <w:szCs w:val="20"/>
              </w:rPr>
              <w:t>Total grant award; and</w:t>
            </w:r>
          </w:p>
          <w:p w14:paraId="2D504110" w14:textId="65AFE448" w:rsidR="003D7860" w:rsidRPr="00D323CA" w:rsidRDefault="003D7860" w:rsidP="003D7860">
            <w:pPr>
              <w:pStyle w:val="ListParagraph"/>
              <w:widowControl/>
              <w:numPr>
                <w:ilvl w:val="1"/>
                <w:numId w:val="27"/>
              </w:numPr>
              <w:autoSpaceDE w:val="0"/>
              <w:autoSpaceDN w:val="0"/>
              <w:adjustRightInd w:val="0"/>
              <w:spacing w:after="120"/>
              <w:rPr>
                <w:rFonts w:cs="Arial"/>
                <w:bCs/>
                <w:color w:val="000000"/>
                <w:szCs w:val="20"/>
              </w:rPr>
            </w:pPr>
            <w:r w:rsidRPr="00D323CA">
              <w:rPr>
                <w:rFonts w:cs="Arial"/>
                <w:bCs/>
                <w:color w:val="000000"/>
                <w:szCs w:val="20"/>
              </w:rPr>
              <w:t>Total grant amount spent.</w:t>
            </w:r>
          </w:p>
          <w:p w14:paraId="46F56D02" w14:textId="449017D1" w:rsidR="003D7860" w:rsidRPr="00D323CA" w:rsidRDefault="003D7860" w:rsidP="003D7860">
            <w:pPr>
              <w:pStyle w:val="ListParagraph"/>
              <w:widowControl/>
              <w:numPr>
                <w:ilvl w:val="0"/>
                <w:numId w:val="27"/>
              </w:numPr>
              <w:autoSpaceDE w:val="0"/>
              <w:autoSpaceDN w:val="0"/>
              <w:adjustRightInd w:val="0"/>
              <w:spacing w:after="120"/>
              <w:rPr>
                <w:rFonts w:cs="Arial"/>
                <w:bCs/>
                <w:color w:val="000000"/>
                <w:szCs w:val="20"/>
              </w:rPr>
            </w:pPr>
            <w:r w:rsidRPr="00D323CA">
              <w:rPr>
                <w:rFonts w:cs="Arial"/>
                <w:bCs/>
                <w:color w:val="000000"/>
                <w:szCs w:val="20"/>
              </w:rPr>
              <w:t>Written statements as part of an active CoC Corrective Action Plan or other document of the project’s efforts to reduce unspent grant funding.</w:t>
            </w:r>
          </w:p>
          <w:p w14:paraId="1142F5D6" w14:textId="77777777" w:rsidR="00D021D3" w:rsidRPr="00D323CA" w:rsidRDefault="00D021D3" w:rsidP="00D021D3">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Criteria for Rank and Review Committee to consider:</w:t>
            </w:r>
          </w:p>
          <w:p w14:paraId="5063ADBB" w14:textId="50BC8274" w:rsidR="003D7860" w:rsidRPr="00D323CA" w:rsidRDefault="003D7860" w:rsidP="003D7860">
            <w:pPr>
              <w:pStyle w:val="ListParagraph"/>
              <w:widowControl/>
              <w:numPr>
                <w:ilvl w:val="0"/>
                <w:numId w:val="27"/>
              </w:numPr>
              <w:autoSpaceDE w:val="0"/>
              <w:autoSpaceDN w:val="0"/>
              <w:adjustRightInd w:val="0"/>
              <w:spacing w:after="120"/>
              <w:rPr>
                <w:rFonts w:cs="Arial"/>
                <w:bCs/>
                <w:color w:val="000000"/>
                <w:szCs w:val="20"/>
              </w:rPr>
            </w:pPr>
            <w:r w:rsidRPr="00D323CA">
              <w:rPr>
                <w:rFonts w:cs="Arial"/>
                <w:bCs/>
                <w:color w:val="000000"/>
                <w:szCs w:val="20"/>
              </w:rPr>
              <w:t xml:space="preserve">Project yearly percent and total </w:t>
            </w:r>
            <w:proofErr w:type="spellStart"/>
            <w:r w:rsidRPr="00D323CA">
              <w:rPr>
                <w:rFonts w:cs="Arial"/>
                <w:bCs/>
                <w:color w:val="000000"/>
                <w:szCs w:val="20"/>
              </w:rPr>
              <w:t>deobligation</w:t>
            </w:r>
            <w:proofErr w:type="spellEnd"/>
            <w:r w:rsidRPr="00D323CA">
              <w:rPr>
                <w:rFonts w:cs="Arial"/>
                <w:bCs/>
                <w:color w:val="000000"/>
                <w:szCs w:val="20"/>
              </w:rPr>
              <w:t xml:space="preserve"> amounts.</w:t>
            </w:r>
          </w:p>
          <w:p w14:paraId="0A925F31" w14:textId="60FBA4F7" w:rsidR="003D7860" w:rsidRPr="00D323CA" w:rsidRDefault="003D7860" w:rsidP="0000533B">
            <w:pPr>
              <w:pStyle w:val="ListParagraph"/>
              <w:widowControl/>
              <w:numPr>
                <w:ilvl w:val="0"/>
                <w:numId w:val="27"/>
              </w:numPr>
              <w:autoSpaceDE w:val="0"/>
              <w:autoSpaceDN w:val="0"/>
              <w:adjustRightInd w:val="0"/>
              <w:spacing w:after="120"/>
              <w:rPr>
                <w:rFonts w:cs="Arial"/>
                <w:bCs/>
                <w:color w:val="000000"/>
                <w:szCs w:val="20"/>
              </w:rPr>
            </w:pPr>
            <w:r w:rsidRPr="00D323CA">
              <w:rPr>
                <w:rFonts w:cs="Arial"/>
                <w:bCs/>
                <w:color w:val="000000"/>
                <w:szCs w:val="20"/>
              </w:rPr>
              <w:t>Project efforts to reduce unspent grant funding.</w:t>
            </w:r>
          </w:p>
        </w:tc>
        <w:tc>
          <w:tcPr>
            <w:tcW w:w="4266" w:type="dxa"/>
            <w:gridSpan w:val="2"/>
            <w:tcBorders>
              <w:top w:val="single" w:sz="12" w:space="0" w:color="auto"/>
              <w:left w:val="single" w:sz="12" w:space="0" w:color="auto"/>
              <w:bottom w:val="single" w:sz="12" w:space="0" w:color="auto"/>
            </w:tcBorders>
          </w:tcPr>
          <w:p w14:paraId="4C568E9F" w14:textId="1135A324" w:rsidR="003D7860" w:rsidRPr="00D323CA" w:rsidRDefault="00B910B4" w:rsidP="003D7860">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 xml:space="preserve">20 </w:t>
            </w:r>
            <w:r w:rsidR="003D7860" w:rsidRPr="00D323CA">
              <w:rPr>
                <w:rFonts w:ascii="Arial" w:hAnsi="Arial" w:cs="Arial"/>
                <w:b/>
                <w:bCs/>
                <w:color w:val="000000"/>
                <w:sz w:val="20"/>
                <w:szCs w:val="20"/>
              </w:rPr>
              <w:t>Points</w:t>
            </w:r>
            <w:r w:rsidR="00950713" w:rsidRPr="00D323CA">
              <w:rPr>
                <w:rFonts w:ascii="Arial" w:hAnsi="Arial" w:cs="Arial"/>
                <w:bCs/>
                <w:color w:val="000000"/>
                <w:sz w:val="20"/>
                <w:szCs w:val="20"/>
              </w:rPr>
              <w:t xml:space="preserve"> – Project </w:t>
            </w:r>
            <w:proofErr w:type="spellStart"/>
            <w:r w:rsidR="00950713" w:rsidRPr="00D323CA">
              <w:rPr>
                <w:rFonts w:ascii="Arial" w:hAnsi="Arial" w:cs="Arial"/>
                <w:bCs/>
                <w:color w:val="000000"/>
                <w:sz w:val="20"/>
                <w:szCs w:val="20"/>
              </w:rPr>
              <w:t>deobligated</w:t>
            </w:r>
            <w:proofErr w:type="spellEnd"/>
            <w:r w:rsidR="00950713" w:rsidRPr="00D323CA">
              <w:rPr>
                <w:rFonts w:ascii="Arial" w:hAnsi="Arial" w:cs="Arial"/>
                <w:bCs/>
                <w:color w:val="000000"/>
                <w:sz w:val="20"/>
                <w:szCs w:val="20"/>
              </w:rPr>
              <w:t xml:space="preserve"> between 0% and </w:t>
            </w:r>
            <w:r w:rsidR="00713F2F" w:rsidRPr="00D323CA">
              <w:rPr>
                <w:rFonts w:ascii="Arial" w:hAnsi="Arial" w:cs="Arial"/>
                <w:bCs/>
                <w:color w:val="000000"/>
                <w:sz w:val="20"/>
                <w:szCs w:val="20"/>
              </w:rPr>
              <w:t>3</w:t>
            </w:r>
            <w:r w:rsidR="00950713" w:rsidRPr="00D323CA">
              <w:rPr>
                <w:rFonts w:ascii="Arial" w:hAnsi="Arial" w:cs="Arial"/>
                <w:bCs/>
                <w:color w:val="000000"/>
                <w:sz w:val="20"/>
                <w:szCs w:val="20"/>
              </w:rPr>
              <w:t>% of funding</w:t>
            </w:r>
            <w:r w:rsidR="003D7860" w:rsidRPr="00D323CA">
              <w:rPr>
                <w:rFonts w:ascii="Arial" w:hAnsi="Arial" w:cs="Arial"/>
                <w:bCs/>
                <w:color w:val="000000"/>
                <w:sz w:val="20"/>
                <w:szCs w:val="20"/>
              </w:rPr>
              <w:t>.</w:t>
            </w:r>
          </w:p>
          <w:p w14:paraId="2FAA3E5B" w14:textId="73924FF8" w:rsidR="003D7860" w:rsidRPr="00D323CA" w:rsidRDefault="00B910B4" w:rsidP="003D7860">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 xml:space="preserve">16 </w:t>
            </w:r>
            <w:r w:rsidR="003D7860" w:rsidRPr="00D323CA">
              <w:rPr>
                <w:rFonts w:ascii="Arial" w:hAnsi="Arial" w:cs="Arial"/>
                <w:b/>
                <w:bCs/>
                <w:color w:val="000000"/>
                <w:sz w:val="20"/>
                <w:szCs w:val="20"/>
              </w:rPr>
              <w:t>Points</w:t>
            </w:r>
            <w:r w:rsidR="003D7860" w:rsidRPr="00D323CA">
              <w:rPr>
                <w:rFonts w:ascii="Arial" w:hAnsi="Arial" w:cs="Arial"/>
                <w:bCs/>
                <w:color w:val="000000"/>
                <w:sz w:val="20"/>
                <w:szCs w:val="20"/>
              </w:rPr>
              <w:t xml:space="preserve"> </w:t>
            </w:r>
            <w:r w:rsidR="00950713" w:rsidRPr="00D323CA">
              <w:rPr>
                <w:rFonts w:ascii="Arial" w:hAnsi="Arial" w:cs="Arial"/>
                <w:bCs/>
                <w:color w:val="000000"/>
                <w:sz w:val="20"/>
                <w:szCs w:val="20"/>
              </w:rPr>
              <w:t xml:space="preserve">– Project </w:t>
            </w:r>
            <w:proofErr w:type="spellStart"/>
            <w:r w:rsidR="00950713" w:rsidRPr="00D323CA">
              <w:rPr>
                <w:rFonts w:ascii="Arial" w:hAnsi="Arial" w:cs="Arial"/>
                <w:bCs/>
                <w:color w:val="000000"/>
                <w:sz w:val="20"/>
                <w:szCs w:val="20"/>
              </w:rPr>
              <w:t>deobligated</w:t>
            </w:r>
            <w:proofErr w:type="spellEnd"/>
            <w:r w:rsidR="00950713" w:rsidRPr="00D323CA">
              <w:rPr>
                <w:rFonts w:ascii="Arial" w:hAnsi="Arial" w:cs="Arial"/>
                <w:bCs/>
                <w:color w:val="000000"/>
                <w:sz w:val="20"/>
                <w:szCs w:val="20"/>
              </w:rPr>
              <w:t xml:space="preserve"> between </w:t>
            </w:r>
            <w:r w:rsidR="00713F2F" w:rsidRPr="00D323CA">
              <w:rPr>
                <w:rFonts w:ascii="Arial" w:hAnsi="Arial" w:cs="Arial"/>
                <w:bCs/>
                <w:color w:val="000000"/>
                <w:sz w:val="20"/>
                <w:szCs w:val="20"/>
              </w:rPr>
              <w:t>3</w:t>
            </w:r>
            <w:r w:rsidR="00950713" w:rsidRPr="00D323CA">
              <w:rPr>
                <w:rFonts w:ascii="Arial" w:hAnsi="Arial" w:cs="Arial"/>
                <w:bCs/>
                <w:color w:val="000000"/>
                <w:sz w:val="20"/>
                <w:szCs w:val="20"/>
              </w:rPr>
              <w:t>% 5% of funding</w:t>
            </w:r>
            <w:r w:rsidR="00713F2F" w:rsidRPr="00D323CA">
              <w:rPr>
                <w:rFonts w:ascii="Arial" w:hAnsi="Arial" w:cs="Arial"/>
                <w:bCs/>
                <w:color w:val="000000"/>
                <w:sz w:val="20"/>
                <w:szCs w:val="20"/>
              </w:rPr>
              <w:t xml:space="preserve"> OR project reallocated at least 5% of total funding</w:t>
            </w:r>
            <w:r w:rsidR="00950713" w:rsidRPr="00D323CA">
              <w:rPr>
                <w:rFonts w:ascii="Arial" w:hAnsi="Arial" w:cs="Arial"/>
                <w:bCs/>
                <w:color w:val="000000"/>
                <w:sz w:val="20"/>
                <w:szCs w:val="20"/>
              </w:rPr>
              <w:t>.</w:t>
            </w:r>
          </w:p>
          <w:p w14:paraId="312705AC" w14:textId="21F71BFA" w:rsidR="003D7860" w:rsidRPr="00D323CA" w:rsidRDefault="00B910B4" w:rsidP="003D7860">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 xml:space="preserve">12 </w:t>
            </w:r>
            <w:r w:rsidR="003D7860" w:rsidRPr="00D323CA">
              <w:rPr>
                <w:rFonts w:ascii="Arial" w:hAnsi="Arial" w:cs="Arial"/>
                <w:b/>
                <w:bCs/>
                <w:color w:val="000000"/>
                <w:sz w:val="20"/>
                <w:szCs w:val="20"/>
              </w:rPr>
              <w:t>Points</w:t>
            </w:r>
            <w:r w:rsidR="00950713" w:rsidRPr="00D323CA">
              <w:rPr>
                <w:rFonts w:ascii="Arial" w:hAnsi="Arial" w:cs="Arial"/>
                <w:bCs/>
                <w:color w:val="000000"/>
                <w:sz w:val="20"/>
                <w:szCs w:val="20"/>
              </w:rPr>
              <w:t xml:space="preserve"> – Project </w:t>
            </w:r>
            <w:proofErr w:type="spellStart"/>
            <w:r w:rsidR="00950713" w:rsidRPr="00D323CA">
              <w:rPr>
                <w:rFonts w:ascii="Arial" w:hAnsi="Arial" w:cs="Arial"/>
                <w:bCs/>
                <w:color w:val="000000"/>
                <w:sz w:val="20"/>
                <w:szCs w:val="20"/>
              </w:rPr>
              <w:t>deobligated</w:t>
            </w:r>
            <w:proofErr w:type="spellEnd"/>
            <w:r w:rsidR="00950713" w:rsidRPr="00D323CA">
              <w:rPr>
                <w:rFonts w:ascii="Arial" w:hAnsi="Arial" w:cs="Arial"/>
                <w:bCs/>
                <w:color w:val="000000"/>
                <w:sz w:val="20"/>
                <w:szCs w:val="20"/>
              </w:rPr>
              <w:t xml:space="preserve"> between 5% and 7.5% of funding.</w:t>
            </w:r>
          </w:p>
          <w:p w14:paraId="7B9EDBD5" w14:textId="1FF90536" w:rsidR="00950713" w:rsidRPr="00D323CA" w:rsidRDefault="00B910B4" w:rsidP="003D7860">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 xml:space="preserve">8 </w:t>
            </w:r>
            <w:r w:rsidR="00950713" w:rsidRPr="00D323CA">
              <w:rPr>
                <w:rFonts w:ascii="Arial" w:hAnsi="Arial" w:cs="Arial"/>
                <w:b/>
                <w:bCs/>
                <w:color w:val="000000"/>
                <w:sz w:val="20"/>
                <w:szCs w:val="20"/>
              </w:rPr>
              <w:t>Points</w:t>
            </w:r>
            <w:r w:rsidR="00950713" w:rsidRPr="00D323CA">
              <w:rPr>
                <w:rFonts w:ascii="Arial" w:hAnsi="Arial" w:cs="Arial"/>
                <w:bCs/>
                <w:color w:val="000000"/>
                <w:sz w:val="20"/>
                <w:szCs w:val="20"/>
              </w:rPr>
              <w:t xml:space="preserve"> – Project </w:t>
            </w:r>
            <w:proofErr w:type="spellStart"/>
            <w:r w:rsidR="00950713" w:rsidRPr="00D323CA">
              <w:rPr>
                <w:rFonts w:ascii="Arial" w:hAnsi="Arial" w:cs="Arial"/>
                <w:bCs/>
                <w:color w:val="000000"/>
                <w:sz w:val="20"/>
                <w:szCs w:val="20"/>
              </w:rPr>
              <w:t>deobligated</w:t>
            </w:r>
            <w:proofErr w:type="spellEnd"/>
            <w:r w:rsidR="00950713" w:rsidRPr="00D323CA">
              <w:rPr>
                <w:rFonts w:ascii="Arial" w:hAnsi="Arial" w:cs="Arial"/>
                <w:bCs/>
                <w:color w:val="000000"/>
                <w:sz w:val="20"/>
                <w:szCs w:val="20"/>
              </w:rPr>
              <w:t xml:space="preserve"> between 7.5% and 10% of funding.</w:t>
            </w:r>
          </w:p>
          <w:p w14:paraId="4A765C00" w14:textId="2C63FA50" w:rsidR="00950713" w:rsidRPr="00D323CA" w:rsidRDefault="00B910B4" w:rsidP="003D7860">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 xml:space="preserve">4 </w:t>
            </w:r>
            <w:r w:rsidR="00950713" w:rsidRPr="00D323CA">
              <w:rPr>
                <w:rFonts w:ascii="Arial" w:hAnsi="Arial" w:cs="Arial"/>
                <w:b/>
                <w:bCs/>
                <w:color w:val="000000"/>
                <w:sz w:val="20"/>
                <w:szCs w:val="20"/>
              </w:rPr>
              <w:t>Points</w:t>
            </w:r>
            <w:r w:rsidR="00950713" w:rsidRPr="00D323CA">
              <w:rPr>
                <w:rFonts w:ascii="Arial" w:hAnsi="Arial" w:cs="Arial"/>
                <w:bCs/>
                <w:color w:val="000000"/>
                <w:sz w:val="20"/>
                <w:szCs w:val="20"/>
              </w:rPr>
              <w:t xml:space="preserve"> </w:t>
            </w:r>
            <w:r w:rsidR="001A3F29" w:rsidRPr="00D323CA">
              <w:rPr>
                <w:rFonts w:ascii="Arial" w:hAnsi="Arial" w:cs="Arial"/>
                <w:bCs/>
                <w:color w:val="000000"/>
                <w:sz w:val="20"/>
                <w:szCs w:val="20"/>
              </w:rPr>
              <w:t>–</w:t>
            </w:r>
            <w:r w:rsidR="00950713" w:rsidRPr="00D323CA">
              <w:rPr>
                <w:rFonts w:ascii="Arial" w:hAnsi="Arial" w:cs="Arial"/>
                <w:bCs/>
                <w:color w:val="000000"/>
                <w:sz w:val="20"/>
                <w:szCs w:val="20"/>
              </w:rPr>
              <w:t xml:space="preserve"> Project </w:t>
            </w:r>
            <w:proofErr w:type="spellStart"/>
            <w:r w:rsidR="00950713" w:rsidRPr="00D323CA">
              <w:rPr>
                <w:rFonts w:ascii="Arial" w:hAnsi="Arial" w:cs="Arial"/>
                <w:bCs/>
                <w:color w:val="000000"/>
                <w:sz w:val="20"/>
                <w:szCs w:val="20"/>
              </w:rPr>
              <w:t>deobligated</w:t>
            </w:r>
            <w:proofErr w:type="spellEnd"/>
            <w:r w:rsidR="00950713" w:rsidRPr="00D323CA">
              <w:rPr>
                <w:rFonts w:ascii="Arial" w:hAnsi="Arial" w:cs="Arial"/>
                <w:bCs/>
                <w:color w:val="000000"/>
                <w:sz w:val="20"/>
                <w:szCs w:val="20"/>
              </w:rPr>
              <w:t xml:space="preserve"> between 10% and 15% of funding.</w:t>
            </w:r>
          </w:p>
          <w:p w14:paraId="46BE2588" w14:textId="77777777" w:rsidR="003D7860" w:rsidRPr="00D323CA" w:rsidRDefault="003D7860" w:rsidP="0000533B">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0 Points</w:t>
            </w:r>
            <w:r w:rsidRPr="00D323CA">
              <w:rPr>
                <w:rFonts w:ascii="Arial" w:hAnsi="Arial" w:cs="Arial"/>
                <w:bCs/>
                <w:color w:val="000000"/>
                <w:sz w:val="20"/>
                <w:szCs w:val="20"/>
              </w:rPr>
              <w:t xml:space="preserve"> – Project </w:t>
            </w:r>
            <w:proofErr w:type="spellStart"/>
            <w:r w:rsidRPr="00D323CA">
              <w:rPr>
                <w:rFonts w:ascii="Arial" w:hAnsi="Arial" w:cs="Arial"/>
                <w:bCs/>
                <w:color w:val="000000"/>
                <w:sz w:val="20"/>
                <w:szCs w:val="20"/>
              </w:rPr>
              <w:t>deobligated</w:t>
            </w:r>
            <w:proofErr w:type="spellEnd"/>
            <w:r w:rsidRPr="00D323CA">
              <w:rPr>
                <w:rFonts w:ascii="Arial" w:hAnsi="Arial" w:cs="Arial"/>
                <w:bCs/>
                <w:color w:val="000000"/>
                <w:sz w:val="20"/>
                <w:szCs w:val="20"/>
              </w:rPr>
              <w:t xml:space="preserve"> more </w:t>
            </w:r>
            <w:r w:rsidR="00950713" w:rsidRPr="00D323CA">
              <w:rPr>
                <w:rFonts w:ascii="Arial" w:hAnsi="Arial" w:cs="Arial"/>
                <w:bCs/>
                <w:color w:val="000000"/>
                <w:sz w:val="20"/>
                <w:szCs w:val="20"/>
              </w:rPr>
              <w:t>than 15% of funding.</w:t>
            </w:r>
          </w:p>
          <w:p w14:paraId="2C5A825D" w14:textId="4A47451F" w:rsidR="006F3F1E" w:rsidRPr="00D323CA" w:rsidRDefault="006F3F1E" w:rsidP="00CA504E">
            <w:pPr>
              <w:widowControl/>
              <w:autoSpaceDE w:val="0"/>
              <w:autoSpaceDN w:val="0"/>
              <w:adjustRightInd w:val="0"/>
              <w:spacing w:after="120"/>
              <w:rPr>
                <w:rFonts w:ascii="Arial" w:hAnsi="Arial" w:cs="Arial"/>
                <w:bCs/>
                <w:color w:val="000000"/>
                <w:sz w:val="20"/>
                <w:szCs w:val="20"/>
              </w:rPr>
            </w:pPr>
            <w:r w:rsidRPr="00D323CA">
              <w:rPr>
                <w:rFonts w:ascii="Arial" w:hAnsi="Arial" w:cs="Arial"/>
                <w:bCs/>
                <w:color w:val="000000"/>
                <w:sz w:val="20"/>
                <w:szCs w:val="20"/>
              </w:rPr>
              <w:t xml:space="preserve">Projects without three completed grant years </w:t>
            </w:r>
            <w:r w:rsidR="001A3F29">
              <w:rPr>
                <w:rFonts w:ascii="Arial" w:hAnsi="Arial" w:cs="Arial"/>
                <w:bCs/>
                <w:color w:val="000000"/>
                <w:sz w:val="20"/>
                <w:szCs w:val="20"/>
              </w:rPr>
              <w:t>will</w:t>
            </w:r>
            <w:r w:rsidR="00D54096">
              <w:rPr>
                <w:rFonts w:ascii="Arial" w:hAnsi="Arial" w:cs="Arial"/>
                <w:bCs/>
                <w:color w:val="000000"/>
                <w:sz w:val="20"/>
                <w:szCs w:val="20"/>
              </w:rPr>
              <w:t xml:space="preserve"> not be scored on this measure, and these </w:t>
            </w:r>
            <w:r w:rsidR="001A3F29">
              <w:rPr>
                <w:rFonts w:ascii="Arial" w:hAnsi="Arial" w:cs="Arial"/>
                <w:bCs/>
                <w:color w:val="000000"/>
                <w:sz w:val="20"/>
                <w:szCs w:val="20"/>
              </w:rPr>
              <w:t xml:space="preserve">projects will be scored on a scale of </w:t>
            </w:r>
            <w:r w:rsidR="00751602">
              <w:rPr>
                <w:rFonts w:ascii="Arial" w:hAnsi="Arial" w:cs="Arial"/>
                <w:bCs/>
                <w:color w:val="000000"/>
                <w:sz w:val="20"/>
                <w:szCs w:val="20"/>
              </w:rPr>
              <w:t>9</w:t>
            </w:r>
            <w:r w:rsidR="001A3F29">
              <w:rPr>
                <w:rFonts w:ascii="Arial" w:hAnsi="Arial" w:cs="Arial"/>
                <w:bCs/>
                <w:color w:val="000000"/>
                <w:sz w:val="20"/>
                <w:szCs w:val="20"/>
              </w:rPr>
              <w:t>0.</w:t>
            </w:r>
            <w:r w:rsidR="00D54096">
              <w:rPr>
                <w:rFonts w:ascii="Arial" w:hAnsi="Arial" w:cs="Arial"/>
                <w:bCs/>
                <w:color w:val="000000"/>
                <w:sz w:val="20"/>
                <w:szCs w:val="20"/>
              </w:rPr>
              <w:t xml:space="preserve"> For example, a project receiving 72 of </w:t>
            </w:r>
            <w:r w:rsidR="00751602">
              <w:rPr>
                <w:rFonts w:ascii="Arial" w:hAnsi="Arial" w:cs="Arial"/>
                <w:bCs/>
                <w:color w:val="000000"/>
                <w:sz w:val="20"/>
                <w:szCs w:val="20"/>
              </w:rPr>
              <w:t>9</w:t>
            </w:r>
            <w:r w:rsidR="00D54096">
              <w:rPr>
                <w:rFonts w:ascii="Arial" w:hAnsi="Arial" w:cs="Arial"/>
                <w:bCs/>
                <w:color w:val="000000"/>
                <w:sz w:val="20"/>
                <w:szCs w:val="20"/>
              </w:rPr>
              <w:t xml:space="preserve">0 </w:t>
            </w:r>
            <w:r w:rsidR="00751602">
              <w:rPr>
                <w:rFonts w:ascii="Arial" w:hAnsi="Arial" w:cs="Arial"/>
                <w:bCs/>
                <w:color w:val="000000"/>
                <w:sz w:val="20"/>
                <w:szCs w:val="20"/>
              </w:rPr>
              <w:t>points will receive a score of 8</w:t>
            </w:r>
            <w:r w:rsidR="00CA504E">
              <w:rPr>
                <w:rFonts w:ascii="Arial" w:hAnsi="Arial" w:cs="Arial"/>
                <w:bCs/>
                <w:color w:val="000000"/>
                <w:sz w:val="20"/>
                <w:szCs w:val="20"/>
              </w:rPr>
              <w:t>8</w:t>
            </w:r>
            <w:r w:rsidR="00751602">
              <w:rPr>
                <w:rFonts w:ascii="Arial" w:hAnsi="Arial" w:cs="Arial"/>
                <w:bCs/>
                <w:color w:val="000000"/>
                <w:sz w:val="20"/>
                <w:szCs w:val="20"/>
              </w:rPr>
              <w:t xml:space="preserve"> (72 ÷ 90 × 1</w:t>
            </w:r>
            <w:r w:rsidR="00CA504E">
              <w:rPr>
                <w:rFonts w:ascii="Arial" w:hAnsi="Arial" w:cs="Arial"/>
                <w:bCs/>
                <w:color w:val="000000"/>
                <w:sz w:val="20"/>
                <w:szCs w:val="20"/>
              </w:rPr>
              <w:t>1</w:t>
            </w:r>
            <w:r w:rsidR="00751602">
              <w:rPr>
                <w:rFonts w:ascii="Arial" w:hAnsi="Arial" w:cs="Arial"/>
                <w:bCs/>
                <w:color w:val="000000"/>
                <w:sz w:val="20"/>
                <w:szCs w:val="20"/>
              </w:rPr>
              <w:t>0 = 8</w:t>
            </w:r>
            <w:r w:rsidR="00CA504E">
              <w:rPr>
                <w:rFonts w:ascii="Arial" w:hAnsi="Arial" w:cs="Arial"/>
                <w:bCs/>
                <w:color w:val="000000"/>
                <w:sz w:val="20"/>
                <w:szCs w:val="20"/>
              </w:rPr>
              <w:t>8</w:t>
            </w:r>
            <w:r w:rsidR="00D54096">
              <w:rPr>
                <w:rFonts w:ascii="Arial" w:hAnsi="Arial" w:cs="Arial"/>
                <w:bCs/>
                <w:color w:val="000000"/>
                <w:sz w:val="20"/>
                <w:szCs w:val="20"/>
              </w:rPr>
              <w:t>).</w:t>
            </w:r>
          </w:p>
        </w:tc>
      </w:tr>
      <w:tr w:rsidR="00EA44F3" w:rsidRPr="00D323CA" w14:paraId="2E715E35" w14:textId="77777777" w:rsidTr="00345D99">
        <w:trPr>
          <w:trHeight w:val="1671"/>
        </w:trPr>
        <w:tc>
          <w:tcPr>
            <w:tcW w:w="5769" w:type="dxa"/>
            <w:gridSpan w:val="2"/>
            <w:tcBorders>
              <w:top w:val="single" w:sz="12" w:space="0" w:color="auto"/>
              <w:left w:val="single" w:sz="12" w:space="0" w:color="auto"/>
              <w:bottom w:val="single" w:sz="12" w:space="0" w:color="auto"/>
              <w:right w:val="single" w:sz="12" w:space="0" w:color="auto"/>
            </w:tcBorders>
          </w:tcPr>
          <w:p w14:paraId="6EB96679" w14:textId="39B44EFB" w:rsidR="00EA44F3" w:rsidRPr="00D323CA" w:rsidRDefault="00EA44F3" w:rsidP="00EA44F3">
            <w:pPr>
              <w:pStyle w:val="ListParagraph"/>
              <w:widowControl/>
              <w:numPr>
                <w:ilvl w:val="0"/>
                <w:numId w:val="20"/>
              </w:numPr>
              <w:autoSpaceDE w:val="0"/>
              <w:autoSpaceDN w:val="0"/>
              <w:adjustRightInd w:val="0"/>
              <w:spacing w:after="120"/>
              <w:rPr>
                <w:rFonts w:cs="Arial"/>
                <w:b/>
                <w:bCs/>
                <w:color w:val="000000"/>
                <w:szCs w:val="20"/>
              </w:rPr>
            </w:pPr>
            <w:bookmarkStart w:id="11" w:name="Spending_Timeliness"/>
            <w:r w:rsidRPr="00D323CA">
              <w:rPr>
                <w:rFonts w:cs="Arial"/>
                <w:b/>
                <w:bCs/>
                <w:color w:val="000000"/>
                <w:szCs w:val="20"/>
              </w:rPr>
              <w:t>Grant Spending Timeliness</w:t>
            </w:r>
          </w:p>
          <w:bookmarkEnd w:id="11"/>
          <w:p w14:paraId="5A98B439" w14:textId="77777777" w:rsidR="00EA44F3" w:rsidRPr="00D323CA" w:rsidRDefault="00EA44F3" w:rsidP="00345D99">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Attachments:</w:t>
            </w:r>
          </w:p>
          <w:p w14:paraId="3BDFD390" w14:textId="7F4336F8" w:rsidR="00EA44F3" w:rsidRDefault="00EA44F3" w:rsidP="00EA44F3">
            <w:pPr>
              <w:pStyle w:val="ListParagraph"/>
              <w:widowControl/>
              <w:numPr>
                <w:ilvl w:val="0"/>
                <w:numId w:val="27"/>
              </w:numPr>
              <w:autoSpaceDE w:val="0"/>
              <w:autoSpaceDN w:val="0"/>
              <w:adjustRightInd w:val="0"/>
              <w:spacing w:after="120"/>
              <w:rPr>
                <w:rFonts w:cs="Arial"/>
                <w:bCs/>
                <w:color w:val="000000"/>
                <w:szCs w:val="20"/>
              </w:rPr>
            </w:pPr>
            <w:r w:rsidRPr="00D323CA">
              <w:rPr>
                <w:rFonts w:cs="Arial"/>
                <w:bCs/>
                <w:color w:val="000000"/>
                <w:szCs w:val="20"/>
              </w:rPr>
              <w:t xml:space="preserve">Documentation from </w:t>
            </w:r>
            <w:proofErr w:type="spellStart"/>
            <w:r w:rsidRPr="00D323CA">
              <w:rPr>
                <w:rFonts w:cs="Arial"/>
                <w:bCs/>
                <w:color w:val="000000"/>
                <w:szCs w:val="20"/>
              </w:rPr>
              <w:t>eLOCCS</w:t>
            </w:r>
            <w:proofErr w:type="spellEnd"/>
            <w:r w:rsidRPr="00D323CA">
              <w:rPr>
                <w:rFonts w:cs="Arial"/>
                <w:bCs/>
                <w:color w:val="000000"/>
                <w:szCs w:val="20"/>
              </w:rPr>
              <w:t xml:space="preserve"> showing the past 12 months of grant draw downs, including dates of grant draws.</w:t>
            </w:r>
          </w:p>
          <w:p w14:paraId="13DE27D2" w14:textId="10E5F0D5" w:rsidR="00F4184A" w:rsidRDefault="00F4184A" w:rsidP="00F4184A">
            <w:pPr>
              <w:pStyle w:val="ListParagraph"/>
              <w:widowControl/>
              <w:numPr>
                <w:ilvl w:val="0"/>
                <w:numId w:val="27"/>
              </w:numPr>
              <w:autoSpaceDE w:val="0"/>
              <w:autoSpaceDN w:val="0"/>
              <w:adjustRightInd w:val="0"/>
              <w:spacing w:after="120"/>
              <w:rPr>
                <w:rFonts w:cs="Arial"/>
                <w:bCs/>
                <w:color w:val="000000"/>
                <w:szCs w:val="20"/>
              </w:rPr>
            </w:pPr>
            <w:r w:rsidRPr="00F4184A">
              <w:rPr>
                <w:rFonts w:cs="Arial"/>
                <w:bCs/>
                <w:color w:val="000000"/>
                <w:szCs w:val="20"/>
              </w:rPr>
              <w:t>Evidence demonstrating timely grant draws were not possible due to Department of Housin</w:t>
            </w:r>
            <w:r>
              <w:rPr>
                <w:rFonts w:cs="Arial"/>
                <w:bCs/>
                <w:color w:val="000000"/>
                <w:szCs w:val="20"/>
              </w:rPr>
              <w:t>g and Urban Development delays.</w:t>
            </w:r>
          </w:p>
          <w:p w14:paraId="31B5CE5A" w14:textId="4F65EA66" w:rsidR="00D021D3" w:rsidRPr="00F4184A" w:rsidRDefault="00D021D3" w:rsidP="00F4184A">
            <w:pPr>
              <w:widowControl/>
              <w:autoSpaceDE w:val="0"/>
              <w:autoSpaceDN w:val="0"/>
              <w:adjustRightInd w:val="0"/>
              <w:rPr>
                <w:rFonts w:ascii="Arial" w:hAnsi="Arial" w:cs="Arial"/>
                <w:bCs/>
                <w:color w:val="000000"/>
                <w:sz w:val="20"/>
                <w:szCs w:val="20"/>
              </w:rPr>
            </w:pPr>
            <w:r w:rsidRPr="00F4184A">
              <w:rPr>
                <w:rFonts w:ascii="Arial" w:hAnsi="Arial" w:cs="Arial"/>
                <w:bCs/>
                <w:color w:val="000000"/>
                <w:sz w:val="20"/>
                <w:szCs w:val="20"/>
              </w:rPr>
              <w:t>Criteria for Rank and Review Committee to consider:</w:t>
            </w:r>
          </w:p>
          <w:p w14:paraId="1674C1F6" w14:textId="063BF6E1" w:rsidR="00EA44F3" w:rsidRPr="00D323CA" w:rsidRDefault="00EA44F3" w:rsidP="00345D99">
            <w:pPr>
              <w:pStyle w:val="ListParagraph"/>
              <w:widowControl/>
              <w:numPr>
                <w:ilvl w:val="0"/>
                <w:numId w:val="34"/>
              </w:numPr>
              <w:autoSpaceDE w:val="0"/>
              <w:autoSpaceDN w:val="0"/>
              <w:adjustRightInd w:val="0"/>
              <w:spacing w:after="120"/>
              <w:rPr>
                <w:rFonts w:cs="Arial"/>
                <w:szCs w:val="20"/>
              </w:rPr>
            </w:pPr>
            <w:r w:rsidRPr="00D323CA">
              <w:rPr>
                <w:rFonts w:cs="Arial"/>
                <w:bCs/>
                <w:color w:val="000000"/>
                <w:szCs w:val="20"/>
              </w:rPr>
              <w:t>Frequency of project grant draws.</w:t>
            </w:r>
          </w:p>
        </w:tc>
        <w:tc>
          <w:tcPr>
            <w:tcW w:w="4266" w:type="dxa"/>
            <w:gridSpan w:val="2"/>
            <w:tcBorders>
              <w:top w:val="single" w:sz="12" w:space="0" w:color="auto"/>
              <w:left w:val="single" w:sz="12" w:space="0" w:color="auto"/>
              <w:bottom w:val="single" w:sz="12" w:space="0" w:color="auto"/>
            </w:tcBorders>
          </w:tcPr>
          <w:p w14:paraId="3725176A" w14:textId="457ACACA" w:rsidR="00EA44F3" w:rsidRPr="00D323CA" w:rsidRDefault="00B910B4" w:rsidP="00EA44F3">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 xml:space="preserve">10 </w:t>
            </w:r>
            <w:r w:rsidR="00EA44F3" w:rsidRPr="00D323CA">
              <w:rPr>
                <w:rFonts w:ascii="Arial" w:hAnsi="Arial" w:cs="Arial"/>
                <w:b/>
                <w:bCs/>
                <w:color w:val="000000"/>
                <w:sz w:val="20"/>
                <w:szCs w:val="20"/>
              </w:rPr>
              <w:t>Points</w:t>
            </w:r>
            <w:r w:rsidR="00EA44F3" w:rsidRPr="00D323CA">
              <w:rPr>
                <w:rFonts w:ascii="Arial" w:hAnsi="Arial" w:cs="Arial"/>
                <w:bCs/>
                <w:color w:val="000000"/>
                <w:sz w:val="20"/>
                <w:szCs w:val="20"/>
              </w:rPr>
              <w:t xml:space="preserve"> – Project made grant draws at least once per quarter.</w:t>
            </w:r>
          </w:p>
          <w:p w14:paraId="1841C6B9" w14:textId="01A78E64" w:rsidR="00EA44F3" w:rsidRPr="00D323CA" w:rsidRDefault="00EA44F3" w:rsidP="00950713">
            <w:pPr>
              <w:widowControl/>
              <w:autoSpaceDE w:val="0"/>
              <w:autoSpaceDN w:val="0"/>
              <w:adjustRightInd w:val="0"/>
              <w:spacing w:after="120"/>
              <w:rPr>
                <w:rFonts w:ascii="Arial" w:hAnsi="Arial" w:cs="Arial"/>
                <w:b/>
                <w:bCs/>
                <w:color w:val="000000"/>
                <w:sz w:val="20"/>
                <w:szCs w:val="20"/>
              </w:rPr>
            </w:pPr>
            <w:r w:rsidRPr="00D323CA">
              <w:rPr>
                <w:rFonts w:ascii="Arial" w:hAnsi="Arial" w:cs="Arial"/>
                <w:b/>
                <w:bCs/>
                <w:color w:val="000000"/>
                <w:sz w:val="20"/>
                <w:szCs w:val="20"/>
              </w:rPr>
              <w:t>0 Points</w:t>
            </w:r>
            <w:r w:rsidRPr="00D323CA">
              <w:rPr>
                <w:rFonts w:ascii="Arial" w:hAnsi="Arial" w:cs="Arial"/>
                <w:bCs/>
                <w:color w:val="000000"/>
                <w:sz w:val="20"/>
                <w:szCs w:val="20"/>
              </w:rPr>
              <w:t xml:space="preserve"> – Project did not make</w:t>
            </w:r>
            <w:r w:rsidR="00950713" w:rsidRPr="00D323CA">
              <w:rPr>
                <w:rFonts w:ascii="Arial" w:hAnsi="Arial" w:cs="Arial"/>
                <w:bCs/>
                <w:color w:val="000000"/>
                <w:sz w:val="20"/>
                <w:szCs w:val="20"/>
              </w:rPr>
              <w:t xml:space="preserve"> at least once per quarter.</w:t>
            </w:r>
          </w:p>
        </w:tc>
      </w:tr>
      <w:tr w:rsidR="0076496F" w:rsidRPr="00D323CA" w14:paraId="1C7BC7B1" w14:textId="77777777" w:rsidTr="004840C3">
        <w:trPr>
          <w:trHeight w:val="288"/>
        </w:trPr>
        <w:tc>
          <w:tcPr>
            <w:tcW w:w="10035" w:type="dxa"/>
            <w:gridSpan w:val="4"/>
            <w:tcBorders>
              <w:top w:val="single" w:sz="12" w:space="0" w:color="auto"/>
              <w:left w:val="single" w:sz="12" w:space="0" w:color="auto"/>
              <w:bottom w:val="single" w:sz="12" w:space="0" w:color="auto"/>
            </w:tcBorders>
            <w:shd w:val="clear" w:color="auto" w:fill="D9D9D9" w:themeFill="background1" w:themeFillShade="D9"/>
            <w:vAlign w:val="center"/>
          </w:tcPr>
          <w:p w14:paraId="0FFDF3B9" w14:textId="108041F5" w:rsidR="0076496F" w:rsidRPr="00D323CA" w:rsidRDefault="00D47DDE" w:rsidP="0076496F">
            <w:pPr>
              <w:widowControl/>
              <w:autoSpaceDE w:val="0"/>
              <w:autoSpaceDN w:val="0"/>
              <w:adjustRightInd w:val="0"/>
              <w:jc w:val="center"/>
              <w:rPr>
                <w:rFonts w:ascii="Arial" w:hAnsi="Arial" w:cs="Arial"/>
                <w:b/>
                <w:bCs/>
                <w:color w:val="000000"/>
                <w:sz w:val="20"/>
                <w:szCs w:val="20"/>
              </w:rPr>
            </w:pPr>
            <w:r w:rsidRPr="00D323CA">
              <w:rPr>
                <w:rFonts w:ascii="Arial" w:hAnsi="Arial" w:cs="Arial"/>
                <w:b/>
                <w:bCs/>
                <w:color w:val="000000"/>
                <w:sz w:val="20"/>
                <w:szCs w:val="20"/>
              </w:rPr>
              <w:t>Mo BoS CoC Participation</w:t>
            </w:r>
          </w:p>
        </w:tc>
      </w:tr>
      <w:tr w:rsidR="0076496F" w:rsidRPr="00D323CA" w14:paraId="266F9A0A" w14:textId="77777777" w:rsidTr="00046036">
        <w:trPr>
          <w:trHeight w:val="600"/>
        </w:trPr>
        <w:tc>
          <w:tcPr>
            <w:tcW w:w="5769" w:type="dxa"/>
            <w:gridSpan w:val="2"/>
            <w:tcBorders>
              <w:top w:val="single" w:sz="12" w:space="0" w:color="auto"/>
              <w:left w:val="single" w:sz="12" w:space="0" w:color="auto"/>
              <w:bottom w:val="single" w:sz="12" w:space="0" w:color="auto"/>
              <w:right w:val="single" w:sz="12" w:space="0" w:color="auto"/>
            </w:tcBorders>
          </w:tcPr>
          <w:p w14:paraId="66CD4F18" w14:textId="77777777" w:rsidR="0076496F" w:rsidRPr="00D323CA" w:rsidRDefault="0076496F" w:rsidP="0076496F">
            <w:pPr>
              <w:pStyle w:val="ListParagraph"/>
              <w:widowControl/>
              <w:numPr>
                <w:ilvl w:val="0"/>
                <w:numId w:val="20"/>
              </w:numPr>
              <w:autoSpaceDE w:val="0"/>
              <w:autoSpaceDN w:val="0"/>
              <w:adjustRightInd w:val="0"/>
              <w:spacing w:after="120"/>
              <w:rPr>
                <w:rFonts w:cs="Arial"/>
                <w:b/>
                <w:bCs/>
                <w:color w:val="000000"/>
                <w:szCs w:val="20"/>
              </w:rPr>
            </w:pPr>
            <w:bookmarkStart w:id="12" w:name="CoC_Attendance"/>
            <w:r w:rsidRPr="00D323CA">
              <w:rPr>
                <w:rFonts w:cs="Arial"/>
                <w:b/>
                <w:bCs/>
                <w:color w:val="000000"/>
                <w:szCs w:val="20"/>
              </w:rPr>
              <w:t>CoC Meeting Attendance</w:t>
            </w:r>
          </w:p>
          <w:bookmarkEnd w:id="12"/>
          <w:p w14:paraId="0DC8CF07" w14:textId="77777777" w:rsidR="00E02EED" w:rsidRPr="00D323CA" w:rsidRDefault="00E02EED" w:rsidP="00E02EED">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Attachments:</w:t>
            </w:r>
          </w:p>
          <w:p w14:paraId="6BBAEE72" w14:textId="77777777" w:rsidR="00E02EED" w:rsidRPr="00D323CA" w:rsidRDefault="00E02EED" w:rsidP="00E02EED">
            <w:pPr>
              <w:pStyle w:val="ListParagraph"/>
              <w:widowControl/>
              <w:numPr>
                <w:ilvl w:val="0"/>
                <w:numId w:val="30"/>
              </w:numPr>
              <w:autoSpaceDE w:val="0"/>
              <w:autoSpaceDN w:val="0"/>
              <w:adjustRightInd w:val="0"/>
              <w:spacing w:after="120"/>
              <w:rPr>
                <w:rFonts w:cs="Arial"/>
                <w:bCs/>
                <w:color w:val="000000"/>
                <w:szCs w:val="20"/>
              </w:rPr>
            </w:pPr>
            <w:r w:rsidRPr="00D323CA">
              <w:rPr>
                <w:rFonts w:cs="Arial"/>
                <w:bCs/>
                <w:color w:val="000000"/>
                <w:szCs w:val="20"/>
              </w:rPr>
              <w:t>None.</w:t>
            </w:r>
          </w:p>
          <w:p w14:paraId="44CE9430" w14:textId="77777777" w:rsidR="00E02EED" w:rsidRPr="00D323CA" w:rsidRDefault="00E02EED" w:rsidP="00E02EED">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Criteria for Rank and Review Committee to consider:</w:t>
            </w:r>
          </w:p>
          <w:p w14:paraId="46CD1C28" w14:textId="56C791C4" w:rsidR="0076496F" w:rsidRPr="00D323CA" w:rsidRDefault="005B5C6A">
            <w:pPr>
              <w:pStyle w:val="ListParagraph"/>
              <w:widowControl/>
              <w:numPr>
                <w:ilvl w:val="0"/>
                <w:numId w:val="27"/>
              </w:numPr>
              <w:autoSpaceDE w:val="0"/>
              <w:autoSpaceDN w:val="0"/>
              <w:adjustRightInd w:val="0"/>
              <w:spacing w:after="120"/>
              <w:rPr>
                <w:rFonts w:cs="Arial"/>
                <w:bCs/>
                <w:color w:val="000000"/>
                <w:szCs w:val="20"/>
              </w:rPr>
            </w:pPr>
            <w:r w:rsidRPr="00D323CA">
              <w:rPr>
                <w:rFonts w:cs="Arial"/>
                <w:bCs/>
                <w:color w:val="000000"/>
                <w:szCs w:val="20"/>
              </w:rPr>
              <w:t>Attendance at the two meetings of the full Mo BoS CoC membership directly prior to submission of the project application as reflected by CoC attendance records.</w:t>
            </w:r>
          </w:p>
        </w:tc>
        <w:tc>
          <w:tcPr>
            <w:tcW w:w="4266" w:type="dxa"/>
            <w:gridSpan w:val="2"/>
            <w:tcBorders>
              <w:top w:val="single" w:sz="12" w:space="0" w:color="auto"/>
              <w:left w:val="single" w:sz="12" w:space="0" w:color="auto"/>
              <w:bottom w:val="single" w:sz="12" w:space="0" w:color="auto"/>
            </w:tcBorders>
          </w:tcPr>
          <w:p w14:paraId="30EF392F" w14:textId="0C2D5EDF" w:rsidR="0076496F" w:rsidRPr="00D323CA" w:rsidRDefault="0076496F" w:rsidP="0076496F">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PASS</w:t>
            </w:r>
            <w:r w:rsidRPr="00D323CA">
              <w:rPr>
                <w:rFonts w:ascii="Arial" w:hAnsi="Arial" w:cs="Arial"/>
                <w:bCs/>
                <w:color w:val="000000"/>
                <w:sz w:val="20"/>
                <w:szCs w:val="20"/>
              </w:rPr>
              <w:t xml:space="preserve"> – </w:t>
            </w:r>
            <w:r w:rsidR="005B5C6A" w:rsidRPr="00D323CA">
              <w:rPr>
                <w:rFonts w:ascii="Arial" w:hAnsi="Arial" w:cs="Arial"/>
                <w:bCs/>
                <w:color w:val="000000"/>
                <w:sz w:val="20"/>
                <w:szCs w:val="20"/>
              </w:rPr>
              <w:t xml:space="preserve">Organization staff </w:t>
            </w:r>
            <w:r w:rsidRPr="00D323CA">
              <w:rPr>
                <w:rFonts w:ascii="Arial" w:hAnsi="Arial" w:cs="Arial"/>
                <w:bCs/>
                <w:color w:val="000000"/>
                <w:sz w:val="20"/>
                <w:szCs w:val="20"/>
              </w:rPr>
              <w:t>attend</w:t>
            </w:r>
            <w:r w:rsidR="005B5C6A" w:rsidRPr="00D323CA">
              <w:rPr>
                <w:rFonts w:ascii="Arial" w:hAnsi="Arial" w:cs="Arial"/>
                <w:bCs/>
                <w:color w:val="000000"/>
                <w:sz w:val="20"/>
                <w:szCs w:val="20"/>
              </w:rPr>
              <w:t>ed</w:t>
            </w:r>
            <w:r w:rsidRPr="00D323CA">
              <w:rPr>
                <w:rFonts w:ascii="Arial" w:hAnsi="Arial" w:cs="Arial"/>
                <w:bCs/>
                <w:color w:val="000000"/>
                <w:sz w:val="20"/>
                <w:szCs w:val="20"/>
              </w:rPr>
              <w:t xml:space="preserve"> both meetings of the full Mo BoS CoC membership.</w:t>
            </w:r>
          </w:p>
          <w:p w14:paraId="64717D97" w14:textId="2EA02017" w:rsidR="0076496F" w:rsidRPr="00D323CA" w:rsidRDefault="0076496F" w:rsidP="0076496F">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PASS WITH FINDINGS</w:t>
            </w:r>
            <w:r w:rsidRPr="00D323CA">
              <w:rPr>
                <w:rFonts w:ascii="Arial" w:hAnsi="Arial" w:cs="Arial"/>
                <w:bCs/>
                <w:color w:val="000000"/>
                <w:sz w:val="20"/>
                <w:szCs w:val="20"/>
              </w:rPr>
              <w:t xml:space="preserve"> – </w:t>
            </w:r>
            <w:r w:rsidR="005B5C6A" w:rsidRPr="00D323CA">
              <w:rPr>
                <w:rFonts w:ascii="Arial" w:hAnsi="Arial" w:cs="Arial"/>
                <w:bCs/>
                <w:color w:val="000000"/>
                <w:sz w:val="20"/>
                <w:szCs w:val="20"/>
              </w:rPr>
              <w:t xml:space="preserve">Organization staff </w:t>
            </w:r>
            <w:r w:rsidRPr="00D323CA">
              <w:rPr>
                <w:rFonts w:ascii="Arial" w:hAnsi="Arial" w:cs="Arial"/>
                <w:bCs/>
                <w:color w:val="000000"/>
                <w:sz w:val="20"/>
                <w:szCs w:val="20"/>
              </w:rPr>
              <w:t>attend</w:t>
            </w:r>
            <w:r w:rsidR="005B5C6A" w:rsidRPr="00D323CA">
              <w:rPr>
                <w:rFonts w:ascii="Arial" w:hAnsi="Arial" w:cs="Arial"/>
                <w:bCs/>
                <w:color w:val="000000"/>
                <w:sz w:val="20"/>
                <w:szCs w:val="20"/>
              </w:rPr>
              <w:t>ed</w:t>
            </w:r>
            <w:r w:rsidRPr="00D323CA">
              <w:rPr>
                <w:rFonts w:ascii="Arial" w:hAnsi="Arial" w:cs="Arial"/>
                <w:bCs/>
                <w:color w:val="000000"/>
                <w:sz w:val="20"/>
                <w:szCs w:val="20"/>
              </w:rPr>
              <w:t xml:space="preserve"> only one meeting of the full Mo BoS CoC membership.</w:t>
            </w:r>
          </w:p>
          <w:p w14:paraId="45BE0917" w14:textId="6FD64FDE" w:rsidR="0076496F" w:rsidRPr="00D323CA" w:rsidRDefault="0076496F">
            <w:pPr>
              <w:widowControl/>
              <w:autoSpaceDE w:val="0"/>
              <w:autoSpaceDN w:val="0"/>
              <w:adjustRightInd w:val="0"/>
              <w:spacing w:after="120"/>
              <w:rPr>
                <w:rFonts w:ascii="Arial" w:hAnsi="Arial" w:cs="Arial"/>
                <w:b/>
                <w:bCs/>
                <w:color w:val="000000"/>
                <w:sz w:val="20"/>
                <w:szCs w:val="20"/>
              </w:rPr>
            </w:pPr>
            <w:r w:rsidRPr="00D323CA">
              <w:rPr>
                <w:rFonts w:ascii="Arial" w:hAnsi="Arial" w:cs="Arial"/>
                <w:b/>
                <w:bCs/>
                <w:color w:val="000000"/>
                <w:sz w:val="20"/>
                <w:szCs w:val="20"/>
              </w:rPr>
              <w:t>FAIL</w:t>
            </w:r>
            <w:r w:rsidRPr="00D323CA">
              <w:rPr>
                <w:rFonts w:ascii="Arial" w:hAnsi="Arial" w:cs="Arial"/>
                <w:bCs/>
                <w:color w:val="000000"/>
                <w:sz w:val="20"/>
                <w:szCs w:val="20"/>
              </w:rPr>
              <w:t xml:space="preserve"> – </w:t>
            </w:r>
            <w:r w:rsidR="005B5C6A" w:rsidRPr="00D323CA">
              <w:rPr>
                <w:rFonts w:ascii="Arial" w:hAnsi="Arial" w:cs="Arial"/>
                <w:bCs/>
                <w:color w:val="000000"/>
                <w:sz w:val="20"/>
                <w:szCs w:val="20"/>
              </w:rPr>
              <w:t xml:space="preserve">Organization staff </w:t>
            </w:r>
            <w:r w:rsidR="007A6C67">
              <w:rPr>
                <w:rFonts w:ascii="Arial" w:hAnsi="Arial" w:cs="Arial"/>
                <w:bCs/>
                <w:color w:val="000000"/>
                <w:sz w:val="20"/>
                <w:szCs w:val="20"/>
              </w:rPr>
              <w:t xml:space="preserve">did not </w:t>
            </w:r>
            <w:r w:rsidRPr="00D323CA">
              <w:rPr>
                <w:rFonts w:ascii="Arial" w:hAnsi="Arial" w:cs="Arial"/>
                <w:bCs/>
                <w:color w:val="000000"/>
                <w:sz w:val="20"/>
                <w:szCs w:val="20"/>
              </w:rPr>
              <w:t>atten</w:t>
            </w:r>
            <w:r w:rsidR="005B5C6A" w:rsidRPr="00D323CA">
              <w:rPr>
                <w:rFonts w:ascii="Arial" w:hAnsi="Arial" w:cs="Arial"/>
                <w:bCs/>
                <w:color w:val="000000"/>
                <w:sz w:val="20"/>
                <w:szCs w:val="20"/>
              </w:rPr>
              <w:t>d</w:t>
            </w:r>
            <w:r w:rsidRPr="00D323CA">
              <w:rPr>
                <w:rFonts w:ascii="Arial" w:hAnsi="Arial" w:cs="Arial"/>
                <w:bCs/>
                <w:color w:val="000000"/>
                <w:sz w:val="20"/>
                <w:szCs w:val="20"/>
              </w:rPr>
              <w:t xml:space="preserve"> either meeting of the full Mo BoS CoC membership.</w:t>
            </w:r>
          </w:p>
        </w:tc>
      </w:tr>
      <w:tr w:rsidR="0076496F" w:rsidRPr="00D323CA" w14:paraId="17B69727" w14:textId="77777777" w:rsidTr="00BC0789">
        <w:trPr>
          <w:trHeight w:val="510"/>
        </w:trPr>
        <w:tc>
          <w:tcPr>
            <w:tcW w:w="5769" w:type="dxa"/>
            <w:gridSpan w:val="2"/>
            <w:tcBorders>
              <w:top w:val="single" w:sz="12" w:space="0" w:color="auto"/>
              <w:left w:val="single" w:sz="12" w:space="0" w:color="auto"/>
              <w:bottom w:val="single" w:sz="12" w:space="0" w:color="auto"/>
              <w:right w:val="single" w:sz="12" w:space="0" w:color="auto"/>
            </w:tcBorders>
          </w:tcPr>
          <w:p w14:paraId="1573A97B" w14:textId="23E684E6" w:rsidR="0076496F" w:rsidRPr="00D323CA" w:rsidRDefault="0076496F" w:rsidP="0076496F">
            <w:pPr>
              <w:pStyle w:val="ListParagraph"/>
              <w:widowControl/>
              <w:numPr>
                <w:ilvl w:val="0"/>
                <w:numId w:val="20"/>
              </w:numPr>
              <w:autoSpaceDE w:val="0"/>
              <w:autoSpaceDN w:val="0"/>
              <w:adjustRightInd w:val="0"/>
              <w:spacing w:after="120"/>
              <w:rPr>
                <w:rFonts w:cs="Arial"/>
                <w:b/>
                <w:bCs/>
                <w:color w:val="000000"/>
                <w:szCs w:val="20"/>
              </w:rPr>
            </w:pPr>
            <w:bookmarkStart w:id="13" w:name="PIT_Participation"/>
            <w:r w:rsidRPr="00D323CA">
              <w:rPr>
                <w:rFonts w:cs="Arial"/>
                <w:b/>
                <w:bCs/>
                <w:color w:val="000000"/>
                <w:szCs w:val="20"/>
              </w:rPr>
              <w:t>Point-in-Time (PIT) Count Participation</w:t>
            </w:r>
          </w:p>
          <w:bookmarkEnd w:id="13"/>
          <w:p w14:paraId="50019D11" w14:textId="77777777" w:rsidR="0076496F" w:rsidRPr="00D323CA" w:rsidRDefault="0076496F" w:rsidP="0076496F">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 xml:space="preserve">Attachments: </w:t>
            </w:r>
          </w:p>
          <w:p w14:paraId="68F3663F" w14:textId="0E7E769D" w:rsidR="0076496F" w:rsidRPr="00D323CA" w:rsidRDefault="001D7097" w:rsidP="0076496F">
            <w:pPr>
              <w:pStyle w:val="ListParagraph"/>
              <w:widowControl/>
              <w:numPr>
                <w:ilvl w:val="0"/>
                <w:numId w:val="27"/>
              </w:numPr>
              <w:autoSpaceDE w:val="0"/>
              <w:autoSpaceDN w:val="0"/>
              <w:adjustRightInd w:val="0"/>
              <w:spacing w:after="120"/>
              <w:rPr>
                <w:rFonts w:cs="Arial"/>
                <w:bCs/>
                <w:color w:val="000000"/>
                <w:szCs w:val="20"/>
              </w:rPr>
            </w:pPr>
            <w:r w:rsidRPr="00D323CA">
              <w:rPr>
                <w:rFonts w:cs="Arial"/>
                <w:bCs/>
                <w:color w:val="000000"/>
                <w:szCs w:val="20"/>
              </w:rPr>
              <w:t>Certification</w:t>
            </w:r>
            <w:r w:rsidR="0076496F" w:rsidRPr="00D323CA">
              <w:rPr>
                <w:rFonts w:cs="Arial"/>
                <w:bCs/>
                <w:color w:val="000000"/>
                <w:szCs w:val="20"/>
              </w:rPr>
              <w:t xml:space="preserve"> of participation in the most recent Mo BoS CoC PIT Count.</w:t>
            </w:r>
          </w:p>
          <w:p w14:paraId="4F439DF7" w14:textId="456169C1" w:rsidR="0076496F" w:rsidRPr="00D323CA" w:rsidRDefault="0076496F" w:rsidP="0076496F">
            <w:pPr>
              <w:pStyle w:val="ListParagraph"/>
              <w:widowControl/>
              <w:numPr>
                <w:ilvl w:val="0"/>
                <w:numId w:val="27"/>
              </w:numPr>
              <w:autoSpaceDE w:val="0"/>
              <w:autoSpaceDN w:val="0"/>
              <w:adjustRightInd w:val="0"/>
              <w:spacing w:after="120"/>
              <w:rPr>
                <w:rFonts w:cs="Arial"/>
                <w:bCs/>
                <w:color w:val="000000"/>
                <w:szCs w:val="20"/>
              </w:rPr>
            </w:pPr>
            <w:r w:rsidRPr="00D323CA">
              <w:rPr>
                <w:rFonts w:cs="Arial"/>
                <w:bCs/>
                <w:color w:val="000000"/>
                <w:szCs w:val="20"/>
              </w:rPr>
              <w:t xml:space="preserve">Description </w:t>
            </w:r>
            <w:r w:rsidR="001D7097" w:rsidRPr="00D323CA">
              <w:rPr>
                <w:rFonts w:cs="Arial"/>
                <w:bCs/>
                <w:color w:val="000000"/>
                <w:szCs w:val="20"/>
              </w:rPr>
              <w:t>of PIT Count role.</w:t>
            </w:r>
          </w:p>
          <w:p w14:paraId="653F4CF0" w14:textId="77777777" w:rsidR="00D021D3" w:rsidRPr="00D323CA" w:rsidRDefault="00D021D3" w:rsidP="00D021D3">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Criteria for Rank and Review Committee to consider:</w:t>
            </w:r>
          </w:p>
          <w:p w14:paraId="51B1C53D" w14:textId="509A71F6" w:rsidR="00D47DDE" w:rsidRPr="00D323CA" w:rsidRDefault="00335834" w:rsidP="00D47DDE">
            <w:pPr>
              <w:pStyle w:val="ListParagraph"/>
              <w:widowControl/>
              <w:numPr>
                <w:ilvl w:val="0"/>
                <w:numId w:val="27"/>
              </w:numPr>
              <w:autoSpaceDE w:val="0"/>
              <w:autoSpaceDN w:val="0"/>
              <w:adjustRightInd w:val="0"/>
              <w:spacing w:after="120"/>
              <w:rPr>
                <w:rFonts w:cs="Arial"/>
                <w:bCs/>
                <w:color w:val="000000"/>
                <w:szCs w:val="20"/>
              </w:rPr>
            </w:pPr>
            <w:r w:rsidRPr="00D323CA">
              <w:rPr>
                <w:rFonts w:cs="Arial"/>
                <w:bCs/>
                <w:color w:val="000000"/>
                <w:szCs w:val="20"/>
              </w:rPr>
              <w:lastRenderedPageBreak/>
              <w:t>Degree of participation in the PIT Count.</w:t>
            </w:r>
          </w:p>
        </w:tc>
        <w:tc>
          <w:tcPr>
            <w:tcW w:w="4266" w:type="dxa"/>
            <w:gridSpan w:val="2"/>
            <w:tcBorders>
              <w:top w:val="single" w:sz="12" w:space="0" w:color="auto"/>
              <w:left w:val="single" w:sz="12" w:space="0" w:color="auto"/>
              <w:bottom w:val="single" w:sz="12" w:space="0" w:color="auto"/>
            </w:tcBorders>
          </w:tcPr>
          <w:p w14:paraId="4685385E" w14:textId="3FB5AF1A" w:rsidR="00335834" w:rsidRPr="00D323CA" w:rsidRDefault="00FD2B2A" w:rsidP="00335834">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lastRenderedPageBreak/>
              <w:t>5</w:t>
            </w:r>
            <w:r w:rsidR="00335834" w:rsidRPr="00D323CA">
              <w:rPr>
                <w:rFonts w:ascii="Arial" w:hAnsi="Arial" w:cs="Arial"/>
                <w:b/>
                <w:bCs/>
                <w:color w:val="000000"/>
                <w:sz w:val="20"/>
                <w:szCs w:val="20"/>
              </w:rPr>
              <w:t xml:space="preserve"> Points</w:t>
            </w:r>
            <w:r w:rsidR="00335834" w:rsidRPr="00D323CA">
              <w:rPr>
                <w:rFonts w:ascii="Arial" w:hAnsi="Arial" w:cs="Arial"/>
                <w:bCs/>
                <w:color w:val="000000"/>
                <w:sz w:val="20"/>
                <w:szCs w:val="20"/>
              </w:rPr>
              <w:t xml:space="preserve"> – </w:t>
            </w:r>
            <w:r w:rsidRPr="00D323CA">
              <w:rPr>
                <w:rFonts w:ascii="Arial" w:hAnsi="Arial" w:cs="Arial"/>
                <w:bCs/>
                <w:color w:val="000000"/>
                <w:sz w:val="20"/>
                <w:szCs w:val="20"/>
              </w:rPr>
              <w:t>Organization staff participated as a leader of one or more counties or in an equivalent leadership and planning role.</w:t>
            </w:r>
          </w:p>
          <w:p w14:paraId="7FD04104" w14:textId="663BF7C9" w:rsidR="00335834" w:rsidRPr="00D323CA" w:rsidRDefault="001D7097" w:rsidP="00335834">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2.5</w:t>
            </w:r>
            <w:r w:rsidR="007B00C9" w:rsidRPr="00D323CA">
              <w:rPr>
                <w:rFonts w:ascii="Arial" w:hAnsi="Arial" w:cs="Arial"/>
                <w:b/>
                <w:bCs/>
                <w:color w:val="000000"/>
                <w:sz w:val="20"/>
                <w:szCs w:val="20"/>
              </w:rPr>
              <w:t xml:space="preserve"> Points</w:t>
            </w:r>
            <w:r w:rsidR="00335834" w:rsidRPr="00D323CA">
              <w:rPr>
                <w:rFonts w:ascii="Arial" w:hAnsi="Arial" w:cs="Arial"/>
                <w:bCs/>
                <w:color w:val="000000"/>
                <w:sz w:val="20"/>
                <w:szCs w:val="20"/>
              </w:rPr>
              <w:t xml:space="preserve"> – </w:t>
            </w:r>
            <w:r w:rsidR="00FD2B2A" w:rsidRPr="00D323CA">
              <w:rPr>
                <w:rFonts w:ascii="Arial" w:hAnsi="Arial" w:cs="Arial"/>
                <w:bCs/>
                <w:color w:val="000000"/>
                <w:sz w:val="20"/>
                <w:szCs w:val="20"/>
              </w:rPr>
              <w:t xml:space="preserve">Organization staff participated in a planning or leadership role other than as a county leader </w:t>
            </w:r>
            <w:r w:rsidRPr="00D323CA">
              <w:rPr>
                <w:rFonts w:ascii="Arial" w:hAnsi="Arial" w:cs="Arial"/>
                <w:bCs/>
                <w:color w:val="000000"/>
                <w:sz w:val="20"/>
                <w:szCs w:val="20"/>
              </w:rPr>
              <w:t>OR participated as a volunteer</w:t>
            </w:r>
            <w:r w:rsidR="00FD2B2A" w:rsidRPr="00D323CA">
              <w:rPr>
                <w:rFonts w:ascii="Arial" w:hAnsi="Arial" w:cs="Arial"/>
                <w:bCs/>
                <w:color w:val="000000"/>
                <w:sz w:val="20"/>
                <w:szCs w:val="20"/>
              </w:rPr>
              <w:t xml:space="preserve"> on the day of the count.</w:t>
            </w:r>
          </w:p>
          <w:p w14:paraId="2BE8A960" w14:textId="684912BC" w:rsidR="0076496F" w:rsidRPr="00D323CA" w:rsidRDefault="00335834" w:rsidP="00FD2B2A">
            <w:pPr>
              <w:widowControl/>
              <w:autoSpaceDE w:val="0"/>
              <w:autoSpaceDN w:val="0"/>
              <w:adjustRightInd w:val="0"/>
              <w:spacing w:after="120"/>
              <w:rPr>
                <w:rFonts w:ascii="Arial" w:hAnsi="Arial" w:cs="Arial"/>
                <w:b/>
                <w:bCs/>
                <w:color w:val="000000"/>
                <w:sz w:val="20"/>
                <w:szCs w:val="20"/>
              </w:rPr>
            </w:pPr>
            <w:r w:rsidRPr="00D323CA">
              <w:rPr>
                <w:rFonts w:ascii="Arial" w:hAnsi="Arial" w:cs="Arial"/>
                <w:b/>
                <w:bCs/>
                <w:color w:val="000000"/>
                <w:sz w:val="20"/>
                <w:szCs w:val="20"/>
              </w:rPr>
              <w:lastRenderedPageBreak/>
              <w:t>0 Points</w:t>
            </w:r>
            <w:r w:rsidRPr="00D323CA">
              <w:rPr>
                <w:rFonts w:ascii="Arial" w:hAnsi="Arial" w:cs="Arial"/>
                <w:bCs/>
                <w:color w:val="000000"/>
                <w:sz w:val="20"/>
                <w:szCs w:val="20"/>
              </w:rPr>
              <w:t xml:space="preserve"> – </w:t>
            </w:r>
            <w:r w:rsidR="00FD2B2A" w:rsidRPr="00D323CA">
              <w:rPr>
                <w:rFonts w:ascii="Arial" w:hAnsi="Arial" w:cs="Arial"/>
                <w:bCs/>
                <w:color w:val="000000"/>
                <w:sz w:val="20"/>
                <w:szCs w:val="20"/>
              </w:rPr>
              <w:t>Organization staff did not participate in the PIT Count.</w:t>
            </w:r>
          </w:p>
        </w:tc>
      </w:tr>
      <w:tr w:rsidR="0076496F" w:rsidRPr="00D323CA" w14:paraId="6DB2AD56" w14:textId="77777777" w:rsidTr="00345D99">
        <w:trPr>
          <w:trHeight w:val="681"/>
        </w:trPr>
        <w:tc>
          <w:tcPr>
            <w:tcW w:w="5769" w:type="dxa"/>
            <w:gridSpan w:val="2"/>
            <w:tcBorders>
              <w:top w:val="single" w:sz="12" w:space="0" w:color="auto"/>
              <w:left w:val="single" w:sz="12" w:space="0" w:color="auto"/>
              <w:bottom w:val="single" w:sz="12" w:space="0" w:color="auto"/>
              <w:right w:val="single" w:sz="12" w:space="0" w:color="auto"/>
            </w:tcBorders>
          </w:tcPr>
          <w:p w14:paraId="61BDDBEA" w14:textId="79591F07" w:rsidR="0076496F" w:rsidRPr="00D323CA" w:rsidRDefault="0076496F" w:rsidP="0076496F">
            <w:pPr>
              <w:pStyle w:val="ListParagraph"/>
              <w:widowControl/>
              <w:numPr>
                <w:ilvl w:val="0"/>
                <w:numId w:val="20"/>
              </w:numPr>
              <w:autoSpaceDE w:val="0"/>
              <w:autoSpaceDN w:val="0"/>
              <w:adjustRightInd w:val="0"/>
              <w:spacing w:after="120"/>
              <w:rPr>
                <w:rFonts w:cs="Arial"/>
                <w:b/>
                <w:bCs/>
                <w:color w:val="000000"/>
                <w:szCs w:val="20"/>
              </w:rPr>
            </w:pPr>
            <w:bookmarkStart w:id="14" w:name="CoC_Activities"/>
            <w:r w:rsidRPr="00D323CA">
              <w:rPr>
                <w:rFonts w:cs="Arial"/>
                <w:b/>
                <w:bCs/>
                <w:color w:val="000000"/>
                <w:szCs w:val="20"/>
              </w:rPr>
              <w:lastRenderedPageBreak/>
              <w:t xml:space="preserve">CoC </w:t>
            </w:r>
            <w:r w:rsidR="00E070FB" w:rsidRPr="00D323CA">
              <w:rPr>
                <w:rFonts w:cs="Arial"/>
                <w:b/>
                <w:bCs/>
                <w:color w:val="000000"/>
                <w:szCs w:val="20"/>
              </w:rPr>
              <w:t>Planning and Operations Activities</w:t>
            </w:r>
          </w:p>
          <w:bookmarkEnd w:id="14"/>
          <w:p w14:paraId="5D4E2DF0" w14:textId="77777777" w:rsidR="00D47DDE" w:rsidRPr="00D323CA" w:rsidRDefault="00D47DDE" w:rsidP="00D47DDE">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 xml:space="preserve">Attachments: </w:t>
            </w:r>
          </w:p>
          <w:p w14:paraId="1B4528FB" w14:textId="11967C76" w:rsidR="00D47DDE" w:rsidRPr="00D323CA" w:rsidRDefault="001D7097" w:rsidP="00D47DDE">
            <w:pPr>
              <w:pStyle w:val="ListParagraph"/>
              <w:widowControl/>
              <w:numPr>
                <w:ilvl w:val="0"/>
                <w:numId w:val="27"/>
              </w:numPr>
              <w:autoSpaceDE w:val="0"/>
              <w:autoSpaceDN w:val="0"/>
              <w:adjustRightInd w:val="0"/>
              <w:spacing w:after="120"/>
              <w:rPr>
                <w:rFonts w:cs="Arial"/>
                <w:bCs/>
                <w:color w:val="000000"/>
                <w:szCs w:val="20"/>
              </w:rPr>
            </w:pPr>
            <w:r w:rsidRPr="00D323CA">
              <w:rPr>
                <w:rFonts w:cs="Arial"/>
                <w:bCs/>
                <w:color w:val="000000"/>
                <w:szCs w:val="20"/>
              </w:rPr>
              <w:t>Certification</w:t>
            </w:r>
            <w:r w:rsidR="00D47DDE" w:rsidRPr="00D323CA">
              <w:rPr>
                <w:rFonts w:cs="Arial"/>
                <w:bCs/>
                <w:color w:val="000000"/>
                <w:szCs w:val="20"/>
              </w:rPr>
              <w:t xml:space="preserve"> of participation</w:t>
            </w:r>
            <w:r w:rsidRPr="00D323CA">
              <w:rPr>
                <w:rFonts w:cs="Arial"/>
                <w:bCs/>
                <w:color w:val="000000"/>
                <w:szCs w:val="20"/>
              </w:rPr>
              <w:t xml:space="preserve"> </w:t>
            </w:r>
            <w:r w:rsidR="00D47DDE" w:rsidRPr="00D323CA">
              <w:rPr>
                <w:rFonts w:cs="Arial"/>
                <w:bCs/>
                <w:color w:val="000000"/>
                <w:szCs w:val="20"/>
              </w:rPr>
              <w:t xml:space="preserve">in one or more Mo BoS CoC </w:t>
            </w:r>
            <w:r w:rsidR="00764F2C">
              <w:rPr>
                <w:rFonts w:cs="Arial"/>
                <w:bCs/>
                <w:color w:val="000000"/>
                <w:szCs w:val="20"/>
              </w:rPr>
              <w:t xml:space="preserve">board, </w:t>
            </w:r>
            <w:r w:rsidR="00D47DDE" w:rsidRPr="00D323CA">
              <w:rPr>
                <w:rFonts w:cs="Arial"/>
                <w:bCs/>
                <w:color w:val="000000"/>
                <w:szCs w:val="20"/>
              </w:rPr>
              <w:t xml:space="preserve">committee, workgroup, </w:t>
            </w:r>
            <w:r w:rsidR="00E070FB" w:rsidRPr="00D323CA">
              <w:rPr>
                <w:rFonts w:cs="Arial"/>
                <w:bCs/>
                <w:color w:val="000000"/>
                <w:szCs w:val="20"/>
              </w:rPr>
              <w:t xml:space="preserve">regional meeting, </w:t>
            </w:r>
            <w:r w:rsidR="00D47DDE" w:rsidRPr="00D323CA">
              <w:rPr>
                <w:rFonts w:cs="Arial"/>
                <w:bCs/>
                <w:color w:val="000000"/>
                <w:szCs w:val="20"/>
              </w:rPr>
              <w:t>or other entity</w:t>
            </w:r>
            <w:r w:rsidRPr="00D323CA">
              <w:rPr>
                <w:rFonts w:cs="Arial"/>
                <w:bCs/>
                <w:color w:val="000000"/>
                <w:szCs w:val="20"/>
              </w:rPr>
              <w:t>.</w:t>
            </w:r>
          </w:p>
          <w:p w14:paraId="4741E206" w14:textId="321BAE11" w:rsidR="00D47DDE" w:rsidRPr="00D323CA" w:rsidRDefault="00D47DDE" w:rsidP="00D47DDE">
            <w:pPr>
              <w:pStyle w:val="ListParagraph"/>
              <w:widowControl/>
              <w:numPr>
                <w:ilvl w:val="0"/>
                <w:numId w:val="27"/>
              </w:numPr>
              <w:autoSpaceDE w:val="0"/>
              <w:autoSpaceDN w:val="0"/>
              <w:adjustRightInd w:val="0"/>
              <w:spacing w:after="120"/>
              <w:rPr>
                <w:rFonts w:cs="Arial"/>
                <w:bCs/>
                <w:color w:val="000000"/>
                <w:szCs w:val="20"/>
              </w:rPr>
            </w:pPr>
            <w:r w:rsidRPr="00D323CA">
              <w:rPr>
                <w:rFonts w:cs="Arial"/>
                <w:bCs/>
                <w:color w:val="000000"/>
                <w:szCs w:val="20"/>
              </w:rPr>
              <w:t>Description of role and activities in relevant committee(s)</w:t>
            </w:r>
            <w:r w:rsidR="00E070FB" w:rsidRPr="00D323CA">
              <w:rPr>
                <w:rFonts w:cs="Arial"/>
                <w:bCs/>
                <w:color w:val="000000"/>
                <w:szCs w:val="20"/>
              </w:rPr>
              <w:t xml:space="preserve">, workgroup(s), or meetings, including tasks or projects </w:t>
            </w:r>
            <w:r w:rsidR="00C955F4" w:rsidRPr="00D323CA">
              <w:rPr>
                <w:rFonts w:cs="Arial"/>
                <w:bCs/>
                <w:color w:val="000000"/>
                <w:szCs w:val="20"/>
              </w:rPr>
              <w:t xml:space="preserve">to which </w:t>
            </w:r>
            <w:r w:rsidR="00E070FB" w:rsidRPr="00D323CA">
              <w:rPr>
                <w:rFonts w:cs="Arial"/>
                <w:bCs/>
                <w:color w:val="000000"/>
                <w:szCs w:val="20"/>
              </w:rPr>
              <w:t>organization staff contributed directly.</w:t>
            </w:r>
          </w:p>
          <w:p w14:paraId="12DD5691" w14:textId="77777777" w:rsidR="00D021D3" w:rsidRPr="00D323CA" w:rsidRDefault="00D021D3" w:rsidP="00D021D3">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Criteria for Rank and Review Committee to consider:</w:t>
            </w:r>
          </w:p>
          <w:p w14:paraId="0B485713" w14:textId="0E3B504E" w:rsidR="00E070FB" w:rsidRPr="00D323CA" w:rsidRDefault="00855C0C" w:rsidP="009D762B">
            <w:pPr>
              <w:pStyle w:val="ListParagraph"/>
              <w:widowControl/>
              <w:numPr>
                <w:ilvl w:val="0"/>
                <w:numId w:val="27"/>
              </w:numPr>
              <w:autoSpaceDE w:val="0"/>
              <w:autoSpaceDN w:val="0"/>
              <w:adjustRightInd w:val="0"/>
              <w:spacing w:after="120"/>
              <w:rPr>
                <w:rFonts w:cs="Arial"/>
                <w:bCs/>
                <w:color w:val="000000"/>
                <w:szCs w:val="20"/>
              </w:rPr>
            </w:pPr>
            <w:r w:rsidRPr="00D323CA">
              <w:rPr>
                <w:rFonts w:cs="Arial"/>
                <w:bCs/>
                <w:color w:val="000000"/>
                <w:szCs w:val="20"/>
              </w:rPr>
              <w:t>Leadership positions and d</w:t>
            </w:r>
            <w:r w:rsidR="00D47DDE" w:rsidRPr="00D323CA">
              <w:rPr>
                <w:rFonts w:cs="Arial"/>
                <w:bCs/>
                <w:color w:val="000000"/>
                <w:szCs w:val="20"/>
              </w:rPr>
              <w:t>egree of participation in Mo BoS CoC committees or workgroups.</w:t>
            </w:r>
          </w:p>
        </w:tc>
        <w:tc>
          <w:tcPr>
            <w:tcW w:w="4266" w:type="dxa"/>
            <w:gridSpan w:val="2"/>
            <w:tcBorders>
              <w:top w:val="single" w:sz="12" w:space="0" w:color="auto"/>
              <w:left w:val="single" w:sz="12" w:space="0" w:color="auto"/>
              <w:bottom w:val="single" w:sz="12" w:space="0" w:color="auto"/>
            </w:tcBorders>
          </w:tcPr>
          <w:p w14:paraId="3E49DFC3" w14:textId="63D4400A" w:rsidR="00D47DDE" w:rsidRPr="00D323CA" w:rsidRDefault="00D47DDE" w:rsidP="00D47DDE">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5 Points</w:t>
            </w:r>
            <w:r w:rsidRPr="00D323CA">
              <w:rPr>
                <w:rFonts w:ascii="Arial" w:hAnsi="Arial" w:cs="Arial"/>
                <w:bCs/>
                <w:color w:val="000000"/>
                <w:sz w:val="20"/>
                <w:szCs w:val="20"/>
              </w:rPr>
              <w:t xml:space="preserve"> – Organizati</w:t>
            </w:r>
            <w:r w:rsidR="004F43B7" w:rsidRPr="00D323CA">
              <w:rPr>
                <w:rFonts w:ascii="Arial" w:hAnsi="Arial" w:cs="Arial"/>
                <w:bCs/>
                <w:color w:val="000000"/>
                <w:sz w:val="20"/>
                <w:szCs w:val="20"/>
              </w:rPr>
              <w:t>on staff held a leadership role (</w:t>
            </w:r>
            <w:r w:rsidR="00B5318C" w:rsidRPr="00D323CA">
              <w:rPr>
                <w:rFonts w:ascii="Arial" w:hAnsi="Arial" w:cs="Arial"/>
                <w:bCs/>
                <w:color w:val="000000"/>
                <w:sz w:val="20"/>
                <w:szCs w:val="20"/>
              </w:rPr>
              <w:t>e.g. chair</w:t>
            </w:r>
            <w:r w:rsidRPr="00D323CA">
              <w:rPr>
                <w:rFonts w:ascii="Arial" w:hAnsi="Arial" w:cs="Arial"/>
                <w:bCs/>
                <w:color w:val="000000"/>
                <w:sz w:val="20"/>
                <w:szCs w:val="20"/>
              </w:rPr>
              <w:t>, co-chair/vice chair,</w:t>
            </w:r>
            <w:r w:rsidR="004F43B7" w:rsidRPr="00D323CA">
              <w:rPr>
                <w:rFonts w:ascii="Arial" w:hAnsi="Arial" w:cs="Arial"/>
                <w:bCs/>
                <w:color w:val="000000"/>
                <w:sz w:val="20"/>
                <w:szCs w:val="20"/>
              </w:rPr>
              <w:t xml:space="preserve"> </w:t>
            </w:r>
            <w:r w:rsidRPr="00D323CA">
              <w:rPr>
                <w:rFonts w:ascii="Arial" w:hAnsi="Arial" w:cs="Arial"/>
                <w:bCs/>
                <w:color w:val="000000"/>
                <w:sz w:val="20"/>
                <w:szCs w:val="20"/>
              </w:rPr>
              <w:t>secretary</w:t>
            </w:r>
            <w:r w:rsidR="004F43B7" w:rsidRPr="00D323CA">
              <w:rPr>
                <w:rFonts w:ascii="Arial" w:hAnsi="Arial" w:cs="Arial"/>
                <w:bCs/>
                <w:color w:val="000000"/>
                <w:sz w:val="20"/>
                <w:szCs w:val="20"/>
              </w:rPr>
              <w:t xml:space="preserve">, regional lead) </w:t>
            </w:r>
            <w:r w:rsidR="004C1B97" w:rsidRPr="00D323CA">
              <w:rPr>
                <w:rFonts w:ascii="Arial" w:hAnsi="Arial" w:cs="Arial"/>
                <w:bCs/>
                <w:color w:val="000000"/>
                <w:sz w:val="20"/>
                <w:szCs w:val="20"/>
              </w:rPr>
              <w:t>in one or more committee,</w:t>
            </w:r>
            <w:r w:rsidRPr="00D323CA">
              <w:rPr>
                <w:rFonts w:ascii="Arial" w:hAnsi="Arial" w:cs="Arial"/>
                <w:bCs/>
                <w:color w:val="000000"/>
                <w:sz w:val="20"/>
                <w:szCs w:val="20"/>
              </w:rPr>
              <w:t xml:space="preserve"> workgroup</w:t>
            </w:r>
            <w:r w:rsidR="004C1B97" w:rsidRPr="00D323CA">
              <w:rPr>
                <w:rFonts w:ascii="Arial" w:hAnsi="Arial" w:cs="Arial"/>
                <w:bCs/>
                <w:color w:val="000000"/>
                <w:sz w:val="20"/>
                <w:szCs w:val="20"/>
              </w:rPr>
              <w:t>, or region.</w:t>
            </w:r>
          </w:p>
          <w:p w14:paraId="0A234CDF" w14:textId="392B3DF7" w:rsidR="00D47DDE" w:rsidRPr="00D323CA" w:rsidRDefault="001D7097" w:rsidP="00D47DDE">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2.5</w:t>
            </w:r>
            <w:r w:rsidR="00D47DDE" w:rsidRPr="00D323CA">
              <w:rPr>
                <w:rFonts w:ascii="Arial" w:hAnsi="Arial" w:cs="Arial"/>
                <w:b/>
                <w:bCs/>
                <w:color w:val="000000"/>
                <w:sz w:val="20"/>
                <w:szCs w:val="20"/>
              </w:rPr>
              <w:t xml:space="preserve"> Points</w:t>
            </w:r>
            <w:r w:rsidR="00D47DDE" w:rsidRPr="00D323CA">
              <w:rPr>
                <w:rFonts w:ascii="Arial" w:hAnsi="Arial" w:cs="Arial"/>
                <w:bCs/>
                <w:color w:val="000000"/>
                <w:sz w:val="20"/>
                <w:szCs w:val="20"/>
              </w:rPr>
              <w:t xml:space="preserve"> – Organization staff </w:t>
            </w:r>
            <w:r w:rsidR="00E070FB" w:rsidRPr="00D323CA">
              <w:rPr>
                <w:rFonts w:ascii="Arial" w:hAnsi="Arial" w:cs="Arial"/>
                <w:bCs/>
                <w:color w:val="000000"/>
                <w:sz w:val="20"/>
                <w:szCs w:val="20"/>
              </w:rPr>
              <w:t>participated in</w:t>
            </w:r>
            <w:r w:rsidR="00855C0C" w:rsidRPr="00D323CA">
              <w:rPr>
                <w:rFonts w:ascii="Arial" w:hAnsi="Arial" w:cs="Arial"/>
                <w:bCs/>
                <w:color w:val="000000"/>
                <w:sz w:val="20"/>
                <w:szCs w:val="20"/>
              </w:rPr>
              <w:t xml:space="preserve"> the majority of meetings of </w:t>
            </w:r>
            <w:r w:rsidR="00E070FB" w:rsidRPr="00D323CA">
              <w:rPr>
                <w:rFonts w:ascii="Arial" w:hAnsi="Arial" w:cs="Arial"/>
                <w:bCs/>
                <w:color w:val="000000"/>
                <w:sz w:val="20"/>
                <w:szCs w:val="20"/>
              </w:rPr>
              <w:t xml:space="preserve">one </w:t>
            </w:r>
            <w:r w:rsidR="00855C0C" w:rsidRPr="00D323CA">
              <w:rPr>
                <w:rFonts w:ascii="Arial" w:hAnsi="Arial" w:cs="Arial"/>
                <w:bCs/>
                <w:color w:val="000000"/>
                <w:sz w:val="20"/>
                <w:szCs w:val="20"/>
              </w:rPr>
              <w:t>or more committee or workgroup</w:t>
            </w:r>
            <w:r w:rsidR="00E070FB" w:rsidRPr="00D323CA">
              <w:rPr>
                <w:rFonts w:ascii="Arial" w:hAnsi="Arial" w:cs="Arial"/>
                <w:bCs/>
                <w:color w:val="000000"/>
                <w:sz w:val="20"/>
                <w:szCs w:val="20"/>
              </w:rPr>
              <w:t>.</w:t>
            </w:r>
          </w:p>
          <w:p w14:paraId="148473E4" w14:textId="77777777" w:rsidR="0076496F" w:rsidRPr="00D323CA" w:rsidRDefault="00D47DDE" w:rsidP="00855C0C">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0 Points</w:t>
            </w:r>
            <w:r w:rsidRPr="00D323CA">
              <w:rPr>
                <w:rFonts w:ascii="Arial" w:hAnsi="Arial" w:cs="Arial"/>
                <w:bCs/>
                <w:color w:val="000000"/>
                <w:sz w:val="20"/>
                <w:szCs w:val="20"/>
              </w:rPr>
              <w:t xml:space="preserve"> – Organization staff did not participate in </w:t>
            </w:r>
            <w:r w:rsidR="00855C0C" w:rsidRPr="00D323CA">
              <w:rPr>
                <w:rFonts w:ascii="Arial" w:hAnsi="Arial" w:cs="Arial"/>
                <w:bCs/>
                <w:color w:val="000000"/>
                <w:sz w:val="20"/>
                <w:szCs w:val="20"/>
              </w:rPr>
              <w:t xml:space="preserve">the majority of meetings for </w:t>
            </w:r>
            <w:r w:rsidR="00E070FB" w:rsidRPr="00D323CA">
              <w:rPr>
                <w:rFonts w:ascii="Arial" w:hAnsi="Arial" w:cs="Arial"/>
                <w:bCs/>
                <w:color w:val="000000"/>
                <w:sz w:val="20"/>
                <w:szCs w:val="20"/>
              </w:rPr>
              <w:t>any committee</w:t>
            </w:r>
            <w:r w:rsidR="00855C0C" w:rsidRPr="00D323CA">
              <w:rPr>
                <w:rFonts w:ascii="Arial" w:hAnsi="Arial" w:cs="Arial"/>
                <w:bCs/>
                <w:color w:val="000000"/>
                <w:sz w:val="20"/>
                <w:szCs w:val="20"/>
              </w:rPr>
              <w:t xml:space="preserve">s or </w:t>
            </w:r>
            <w:r w:rsidR="00E070FB" w:rsidRPr="00D323CA">
              <w:rPr>
                <w:rFonts w:ascii="Arial" w:hAnsi="Arial" w:cs="Arial"/>
                <w:bCs/>
                <w:color w:val="000000"/>
                <w:sz w:val="20"/>
                <w:szCs w:val="20"/>
              </w:rPr>
              <w:t>workgroup</w:t>
            </w:r>
            <w:r w:rsidR="00855C0C" w:rsidRPr="00D323CA">
              <w:rPr>
                <w:rFonts w:ascii="Arial" w:hAnsi="Arial" w:cs="Arial"/>
                <w:bCs/>
                <w:color w:val="000000"/>
                <w:sz w:val="20"/>
                <w:szCs w:val="20"/>
              </w:rPr>
              <w:t>s</w:t>
            </w:r>
            <w:r w:rsidR="00E070FB" w:rsidRPr="00D323CA">
              <w:rPr>
                <w:rFonts w:ascii="Arial" w:hAnsi="Arial" w:cs="Arial"/>
                <w:bCs/>
                <w:color w:val="000000"/>
                <w:sz w:val="20"/>
                <w:szCs w:val="20"/>
              </w:rPr>
              <w:t>.</w:t>
            </w:r>
          </w:p>
          <w:p w14:paraId="7141359D" w14:textId="5CE316BE" w:rsidR="00855C0C" w:rsidRPr="00D323CA" w:rsidRDefault="00855C0C" w:rsidP="00855C0C">
            <w:pPr>
              <w:widowControl/>
              <w:autoSpaceDE w:val="0"/>
              <w:autoSpaceDN w:val="0"/>
              <w:adjustRightInd w:val="0"/>
              <w:spacing w:after="120"/>
              <w:rPr>
                <w:rFonts w:ascii="Arial" w:hAnsi="Arial" w:cs="Arial"/>
                <w:b/>
                <w:bCs/>
                <w:color w:val="000000"/>
                <w:sz w:val="20"/>
                <w:szCs w:val="20"/>
              </w:rPr>
            </w:pPr>
            <w:r w:rsidRPr="00D323CA">
              <w:rPr>
                <w:rFonts w:ascii="Arial" w:hAnsi="Arial" w:cs="Arial"/>
                <w:bCs/>
                <w:color w:val="000000"/>
                <w:sz w:val="20"/>
                <w:szCs w:val="20"/>
              </w:rPr>
              <w:t>Participation in regional meetings as a regular member will not be considered for scoring purposes. Regional meetings often occur for coordinated entry purposes, and coordinated entry participation is a requirement of the CoC Program.</w:t>
            </w:r>
          </w:p>
        </w:tc>
      </w:tr>
      <w:tr w:rsidR="00B36DD5" w:rsidRPr="00D323CA" w14:paraId="79CF5587" w14:textId="77777777" w:rsidTr="004840C3">
        <w:trPr>
          <w:trHeight w:val="288"/>
        </w:trPr>
        <w:tc>
          <w:tcPr>
            <w:tcW w:w="10035" w:type="dxa"/>
            <w:gridSpan w:val="4"/>
            <w:tcBorders>
              <w:top w:val="single" w:sz="12" w:space="0" w:color="auto"/>
              <w:left w:val="single" w:sz="12" w:space="0" w:color="auto"/>
              <w:bottom w:val="single" w:sz="12" w:space="0" w:color="auto"/>
            </w:tcBorders>
            <w:shd w:val="clear" w:color="auto" w:fill="D9D9D9" w:themeFill="background1" w:themeFillShade="D9"/>
            <w:vAlign w:val="center"/>
          </w:tcPr>
          <w:p w14:paraId="6B0A00D8" w14:textId="5808162F" w:rsidR="00B36DD5" w:rsidRPr="00D323CA" w:rsidRDefault="00B36DD5" w:rsidP="00B36DD5">
            <w:pPr>
              <w:widowControl/>
              <w:autoSpaceDE w:val="0"/>
              <w:autoSpaceDN w:val="0"/>
              <w:adjustRightInd w:val="0"/>
              <w:jc w:val="center"/>
              <w:rPr>
                <w:rFonts w:ascii="Arial" w:hAnsi="Arial" w:cs="Arial"/>
                <w:b/>
                <w:bCs/>
                <w:color w:val="000000"/>
                <w:sz w:val="20"/>
                <w:szCs w:val="20"/>
              </w:rPr>
            </w:pPr>
            <w:r w:rsidRPr="00D323CA">
              <w:rPr>
                <w:rFonts w:ascii="Arial" w:hAnsi="Arial" w:cs="Arial"/>
                <w:b/>
                <w:bCs/>
                <w:color w:val="000000"/>
                <w:sz w:val="20"/>
                <w:szCs w:val="20"/>
              </w:rPr>
              <w:t>Project Description and Performance</w:t>
            </w:r>
          </w:p>
        </w:tc>
      </w:tr>
      <w:tr w:rsidR="00B36DD5" w:rsidRPr="00D323CA" w14:paraId="56438F67" w14:textId="77777777" w:rsidTr="004840C3">
        <w:trPr>
          <w:trHeight w:val="3334"/>
        </w:trPr>
        <w:tc>
          <w:tcPr>
            <w:tcW w:w="5769" w:type="dxa"/>
            <w:gridSpan w:val="2"/>
            <w:tcBorders>
              <w:top w:val="single" w:sz="12" w:space="0" w:color="auto"/>
              <w:left w:val="single" w:sz="12" w:space="0" w:color="auto"/>
              <w:bottom w:val="single" w:sz="12" w:space="0" w:color="auto"/>
              <w:right w:val="single" w:sz="12" w:space="0" w:color="auto"/>
            </w:tcBorders>
          </w:tcPr>
          <w:p w14:paraId="183C66F0" w14:textId="60A9B7E4" w:rsidR="00B36DD5" w:rsidRPr="00D323CA" w:rsidRDefault="00B36DD5" w:rsidP="00B36DD5">
            <w:pPr>
              <w:pStyle w:val="ListParagraph"/>
              <w:widowControl/>
              <w:numPr>
                <w:ilvl w:val="0"/>
                <w:numId w:val="20"/>
              </w:numPr>
              <w:autoSpaceDE w:val="0"/>
              <w:autoSpaceDN w:val="0"/>
              <w:adjustRightInd w:val="0"/>
              <w:spacing w:after="120"/>
              <w:rPr>
                <w:rFonts w:cs="Arial"/>
                <w:b/>
                <w:bCs/>
                <w:color w:val="000000"/>
                <w:szCs w:val="20"/>
              </w:rPr>
            </w:pPr>
            <w:bookmarkStart w:id="15" w:name="Narrative_Clarity"/>
            <w:r w:rsidRPr="00D323CA">
              <w:rPr>
                <w:rFonts w:cs="Arial"/>
                <w:b/>
                <w:bCs/>
                <w:color w:val="000000"/>
                <w:szCs w:val="20"/>
              </w:rPr>
              <w:t>Project Description</w:t>
            </w:r>
            <w:r w:rsidR="001423B2" w:rsidRPr="00D323CA">
              <w:rPr>
                <w:rFonts w:cs="Arial"/>
                <w:b/>
                <w:bCs/>
                <w:color w:val="000000"/>
                <w:szCs w:val="20"/>
              </w:rPr>
              <w:t xml:space="preserve"> Narrative</w:t>
            </w:r>
            <w:r w:rsidR="004D5A0C" w:rsidRPr="00D323CA">
              <w:rPr>
                <w:rFonts w:cs="Arial"/>
                <w:b/>
                <w:bCs/>
                <w:color w:val="000000"/>
                <w:szCs w:val="20"/>
              </w:rPr>
              <w:t xml:space="preserve"> </w:t>
            </w:r>
            <w:r w:rsidRPr="00D323CA">
              <w:rPr>
                <w:rFonts w:cs="Arial"/>
                <w:b/>
                <w:bCs/>
                <w:color w:val="000000"/>
                <w:szCs w:val="20"/>
              </w:rPr>
              <w:t>– Clarity and Consistency</w:t>
            </w:r>
          </w:p>
          <w:bookmarkEnd w:id="15"/>
          <w:p w14:paraId="7208B28B" w14:textId="58F14BBB" w:rsidR="00B36DD5" w:rsidRPr="00D323CA" w:rsidRDefault="00B36DD5" w:rsidP="00345D99">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Criteria for meeting expectations:</w:t>
            </w:r>
          </w:p>
          <w:p w14:paraId="21B725BE" w14:textId="77777777" w:rsidR="00B36DD5" w:rsidRPr="00D323CA" w:rsidRDefault="00B36DD5" w:rsidP="00B36DD5">
            <w:pPr>
              <w:pStyle w:val="ListParagraph"/>
              <w:widowControl/>
              <w:numPr>
                <w:ilvl w:val="0"/>
                <w:numId w:val="27"/>
              </w:numPr>
              <w:autoSpaceDE w:val="0"/>
              <w:autoSpaceDN w:val="0"/>
              <w:adjustRightInd w:val="0"/>
              <w:spacing w:after="120"/>
              <w:rPr>
                <w:rFonts w:cs="Arial"/>
                <w:bCs/>
                <w:color w:val="000000"/>
                <w:szCs w:val="20"/>
              </w:rPr>
            </w:pPr>
            <w:r w:rsidRPr="00D323CA">
              <w:rPr>
                <w:rFonts w:cs="Arial"/>
                <w:bCs/>
                <w:color w:val="000000"/>
                <w:szCs w:val="20"/>
              </w:rPr>
              <w:t>Description matches other details in project application, including:</w:t>
            </w:r>
          </w:p>
          <w:p w14:paraId="6ED98CA5" w14:textId="60609FFA" w:rsidR="00B36DD5" w:rsidRPr="00D323CA" w:rsidRDefault="00B36DD5" w:rsidP="00B36DD5">
            <w:pPr>
              <w:pStyle w:val="ListParagraph"/>
              <w:widowControl/>
              <w:numPr>
                <w:ilvl w:val="1"/>
                <w:numId w:val="27"/>
              </w:numPr>
              <w:autoSpaceDE w:val="0"/>
              <w:autoSpaceDN w:val="0"/>
              <w:adjustRightInd w:val="0"/>
              <w:spacing w:after="120"/>
              <w:rPr>
                <w:rFonts w:cs="Arial"/>
                <w:bCs/>
                <w:color w:val="000000"/>
                <w:szCs w:val="20"/>
              </w:rPr>
            </w:pPr>
            <w:r w:rsidRPr="00D323CA">
              <w:rPr>
                <w:rFonts w:cs="Arial"/>
                <w:bCs/>
                <w:color w:val="000000"/>
                <w:szCs w:val="20"/>
              </w:rPr>
              <w:t>Budget;</w:t>
            </w:r>
          </w:p>
          <w:p w14:paraId="0DA20CF2" w14:textId="1844D848" w:rsidR="00B36DD5" w:rsidRPr="00D323CA" w:rsidRDefault="00B36DD5" w:rsidP="00B36DD5">
            <w:pPr>
              <w:pStyle w:val="ListParagraph"/>
              <w:widowControl/>
              <w:numPr>
                <w:ilvl w:val="1"/>
                <w:numId w:val="27"/>
              </w:numPr>
              <w:autoSpaceDE w:val="0"/>
              <w:autoSpaceDN w:val="0"/>
              <w:adjustRightInd w:val="0"/>
              <w:spacing w:after="120"/>
              <w:rPr>
                <w:rFonts w:cs="Arial"/>
                <w:bCs/>
                <w:color w:val="000000"/>
                <w:szCs w:val="20"/>
              </w:rPr>
            </w:pPr>
            <w:r w:rsidRPr="00D323CA">
              <w:rPr>
                <w:rFonts w:cs="Arial"/>
                <w:bCs/>
                <w:color w:val="000000"/>
                <w:szCs w:val="20"/>
              </w:rPr>
              <w:t>Project Type;</w:t>
            </w:r>
          </w:p>
          <w:p w14:paraId="1C3B318B" w14:textId="663889AB" w:rsidR="00B36DD5" w:rsidRPr="00D323CA" w:rsidRDefault="00B36DD5" w:rsidP="00B36DD5">
            <w:pPr>
              <w:pStyle w:val="ListParagraph"/>
              <w:widowControl/>
              <w:numPr>
                <w:ilvl w:val="1"/>
                <w:numId w:val="27"/>
              </w:numPr>
              <w:autoSpaceDE w:val="0"/>
              <w:autoSpaceDN w:val="0"/>
              <w:adjustRightInd w:val="0"/>
              <w:spacing w:after="120"/>
              <w:rPr>
                <w:rFonts w:cs="Arial"/>
                <w:bCs/>
                <w:color w:val="000000"/>
                <w:szCs w:val="20"/>
              </w:rPr>
            </w:pPr>
            <w:r w:rsidRPr="00D323CA">
              <w:rPr>
                <w:rFonts w:cs="Arial"/>
                <w:bCs/>
                <w:color w:val="000000"/>
                <w:szCs w:val="20"/>
              </w:rPr>
              <w:t xml:space="preserve">Housing First </w:t>
            </w:r>
            <w:r w:rsidR="00937A34" w:rsidRPr="00D323CA">
              <w:rPr>
                <w:rFonts w:cs="Arial"/>
                <w:bCs/>
                <w:color w:val="000000"/>
                <w:szCs w:val="20"/>
              </w:rPr>
              <w:t>Assessment Tool</w:t>
            </w:r>
            <w:r w:rsidRPr="00D323CA">
              <w:rPr>
                <w:rFonts w:cs="Arial"/>
                <w:bCs/>
                <w:color w:val="000000"/>
                <w:szCs w:val="20"/>
              </w:rPr>
              <w:t>.</w:t>
            </w:r>
          </w:p>
          <w:p w14:paraId="1384989F" w14:textId="77777777" w:rsidR="00B36DD5" w:rsidRPr="00D323CA" w:rsidRDefault="00B36DD5" w:rsidP="00B36DD5">
            <w:pPr>
              <w:pStyle w:val="ListParagraph"/>
              <w:widowControl/>
              <w:numPr>
                <w:ilvl w:val="0"/>
                <w:numId w:val="27"/>
              </w:numPr>
              <w:autoSpaceDE w:val="0"/>
              <w:autoSpaceDN w:val="0"/>
              <w:adjustRightInd w:val="0"/>
              <w:spacing w:after="120"/>
              <w:rPr>
                <w:rFonts w:cs="Arial"/>
                <w:bCs/>
                <w:color w:val="000000"/>
                <w:szCs w:val="20"/>
              </w:rPr>
            </w:pPr>
            <w:r w:rsidRPr="00D323CA">
              <w:rPr>
                <w:rFonts w:cs="Arial"/>
                <w:bCs/>
                <w:color w:val="000000"/>
                <w:szCs w:val="20"/>
              </w:rPr>
              <w:t>Rationale for funding and service design explain program strengths.</w:t>
            </w:r>
          </w:p>
          <w:p w14:paraId="59F7E05C" w14:textId="4F13B0A3" w:rsidR="00B36DD5" w:rsidRPr="00D323CA" w:rsidRDefault="00937A34" w:rsidP="00B36DD5">
            <w:pPr>
              <w:pStyle w:val="ListParagraph"/>
              <w:widowControl/>
              <w:numPr>
                <w:ilvl w:val="0"/>
                <w:numId w:val="27"/>
              </w:numPr>
              <w:autoSpaceDE w:val="0"/>
              <w:autoSpaceDN w:val="0"/>
              <w:adjustRightInd w:val="0"/>
              <w:spacing w:after="120"/>
              <w:rPr>
                <w:rFonts w:cs="Arial"/>
                <w:bCs/>
                <w:color w:val="000000"/>
                <w:szCs w:val="20"/>
              </w:rPr>
            </w:pPr>
            <w:r w:rsidRPr="00D323CA">
              <w:rPr>
                <w:rFonts w:cs="Arial"/>
                <w:bCs/>
                <w:color w:val="000000"/>
                <w:szCs w:val="20"/>
              </w:rPr>
              <w:t>Use of</w:t>
            </w:r>
            <w:r w:rsidR="00B36DD5" w:rsidRPr="00D323CA">
              <w:rPr>
                <w:rFonts w:cs="Arial"/>
                <w:bCs/>
                <w:color w:val="000000"/>
                <w:szCs w:val="20"/>
              </w:rPr>
              <w:t xml:space="preserve"> current data (e.g. PIT Count, system performance measures) for community need.</w:t>
            </w:r>
          </w:p>
          <w:p w14:paraId="398F8A46" w14:textId="77777777" w:rsidR="00D32839" w:rsidRPr="00D323CA" w:rsidRDefault="00B36DD5" w:rsidP="00D32839">
            <w:pPr>
              <w:pStyle w:val="ListParagraph"/>
              <w:widowControl/>
              <w:numPr>
                <w:ilvl w:val="0"/>
                <w:numId w:val="27"/>
              </w:numPr>
              <w:autoSpaceDE w:val="0"/>
              <w:autoSpaceDN w:val="0"/>
              <w:adjustRightInd w:val="0"/>
              <w:spacing w:after="120"/>
              <w:rPr>
                <w:rFonts w:cs="Arial"/>
                <w:bCs/>
                <w:color w:val="000000"/>
                <w:szCs w:val="20"/>
              </w:rPr>
            </w:pPr>
            <w:r w:rsidRPr="00D323CA">
              <w:rPr>
                <w:rFonts w:cs="Arial"/>
                <w:bCs/>
                <w:color w:val="000000"/>
                <w:szCs w:val="20"/>
              </w:rPr>
              <w:t>Project outcomes are measurable.</w:t>
            </w:r>
          </w:p>
          <w:p w14:paraId="4B1E8F7B" w14:textId="6FF0ACE0" w:rsidR="00B36DD5" w:rsidRPr="00D323CA" w:rsidRDefault="00B36DD5" w:rsidP="00D32839">
            <w:pPr>
              <w:pStyle w:val="ListParagraph"/>
              <w:widowControl/>
              <w:numPr>
                <w:ilvl w:val="0"/>
                <w:numId w:val="27"/>
              </w:numPr>
              <w:autoSpaceDE w:val="0"/>
              <w:autoSpaceDN w:val="0"/>
              <w:adjustRightInd w:val="0"/>
              <w:spacing w:after="120"/>
              <w:rPr>
                <w:rFonts w:cs="Arial"/>
                <w:bCs/>
                <w:color w:val="000000"/>
                <w:szCs w:val="20"/>
              </w:rPr>
            </w:pPr>
            <w:r w:rsidRPr="00D323CA">
              <w:rPr>
                <w:rFonts w:cs="Arial"/>
                <w:bCs/>
                <w:color w:val="000000"/>
                <w:szCs w:val="20"/>
              </w:rPr>
              <w:t>Clear explanation of all activities with s</w:t>
            </w:r>
            <w:r w:rsidR="00D32839" w:rsidRPr="00D323CA">
              <w:rPr>
                <w:rFonts w:cs="Arial"/>
                <w:bCs/>
                <w:color w:val="000000"/>
                <w:szCs w:val="20"/>
              </w:rPr>
              <w:t>pecific details.</w:t>
            </w:r>
          </w:p>
        </w:tc>
        <w:tc>
          <w:tcPr>
            <w:tcW w:w="4266" w:type="dxa"/>
            <w:gridSpan w:val="2"/>
            <w:tcBorders>
              <w:top w:val="single" w:sz="12" w:space="0" w:color="auto"/>
              <w:left w:val="single" w:sz="12" w:space="0" w:color="auto"/>
              <w:bottom w:val="single" w:sz="12" w:space="0" w:color="auto"/>
            </w:tcBorders>
          </w:tcPr>
          <w:p w14:paraId="3D0F3B2A" w14:textId="416C2EAA" w:rsidR="00D32839" w:rsidRPr="00D323CA" w:rsidRDefault="0039477B" w:rsidP="00D32839">
            <w:pPr>
              <w:widowControl/>
              <w:autoSpaceDE w:val="0"/>
              <w:autoSpaceDN w:val="0"/>
              <w:adjustRightInd w:val="0"/>
              <w:spacing w:after="120"/>
              <w:rPr>
                <w:rFonts w:ascii="Arial" w:hAnsi="Arial" w:cs="Arial"/>
                <w:b/>
                <w:bCs/>
                <w:color w:val="000000"/>
                <w:sz w:val="20"/>
                <w:szCs w:val="20"/>
              </w:rPr>
            </w:pPr>
            <w:r w:rsidRPr="00D323CA">
              <w:rPr>
                <w:rFonts w:ascii="Arial" w:hAnsi="Arial" w:cs="Arial"/>
                <w:b/>
                <w:bCs/>
                <w:color w:val="000000"/>
                <w:sz w:val="20"/>
                <w:szCs w:val="20"/>
              </w:rPr>
              <w:t>5</w:t>
            </w:r>
            <w:r w:rsidR="00D32839" w:rsidRPr="00D323CA">
              <w:rPr>
                <w:rFonts w:ascii="Arial" w:hAnsi="Arial" w:cs="Arial"/>
                <w:b/>
                <w:bCs/>
                <w:color w:val="000000"/>
                <w:sz w:val="20"/>
                <w:szCs w:val="20"/>
              </w:rPr>
              <w:t xml:space="preserve"> to 10</w:t>
            </w:r>
            <w:r w:rsidR="00302B88" w:rsidRPr="00D323CA">
              <w:rPr>
                <w:rFonts w:ascii="Arial" w:hAnsi="Arial" w:cs="Arial"/>
                <w:b/>
                <w:bCs/>
                <w:color w:val="000000"/>
                <w:sz w:val="20"/>
                <w:szCs w:val="20"/>
              </w:rPr>
              <w:t xml:space="preserve"> Points</w:t>
            </w:r>
            <w:r w:rsidR="00D32839" w:rsidRPr="00D323CA">
              <w:rPr>
                <w:rFonts w:ascii="Arial" w:hAnsi="Arial" w:cs="Arial"/>
                <w:b/>
                <w:bCs/>
                <w:color w:val="000000"/>
                <w:sz w:val="20"/>
                <w:szCs w:val="20"/>
              </w:rPr>
              <w:t xml:space="preserve"> </w:t>
            </w:r>
            <w:r w:rsidR="00D32839" w:rsidRPr="00D323CA">
              <w:rPr>
                <w:rFonts w:ascii="Arial" w:hAnsi="Arial" w:cs="Arial"/>
                <w:bCs/>
                <w:color w:val="000000"/>
                <w:sz w:val="20"/>
                <w:szCs w:val="20"/>
              </w:rPr>
              <w:t xml:space="preserve">– Project descriptions with </w:t>
            </w:r>
            <w:r w:rsidR="00937A34" w:rsidRPr="00D323CA">
              <w:rPr>
                <w:rFonts w:ascii="Arial" w:hAnsi="Arial" w:cs="Arial"/>
                <w:bCs/>
                <w:color w:val="000000"/>
                <w:sz w:val="20"/>
                <w:szCs w:val="20"/>
              </w:rPr>
              <w:t xml:space="preserve">good or </w:t>
            </w:r>
            <w:r w:rsidR="00D32839" w:rsidRPr="00D323CA">
              <w:rPr>
                <w:rFonts w:ascii="Arial" w:hAnsi="Arial" w:cs="Arial"/>
                <w:bCs/>
                <w:color w:val="000000"/>
                <w:sz w:val="20"/>
                <w:szCs w:val="20"/>
              </w:rPr>
              <w:t>exceptional clarity and consistency will be award</w:t>
            </w:r>
            <w:r w:rsidR="007A2FEA" w:rsidRPr="00D323CA">
              <w:rPr>
                <w:rFonts w:ascii="Arial" w:hAnsi="Arial" w:cs="Arial"/>
                <w:bCs/>
                <w:color w:val="000000"/>
                <w:sz w:val="20"/>
                <w:szCs w:val="20"/>
              </w:rPr>
              <w:t>ed</w:t>
            </w:r>
            <w:r w:rsidR="00D32839" w:rsidRPr="00D323CA">
              <w:rPr>
                <w:rFonts w:ascii="Arial" w:hAnsi="Arial" w:cs="Arial"/>
                <w:bCs/>
                <w:color w:val="000000"/>
                <w:sz w:val="20"/>
                <w:szCs w:val="20"/>
              </w:rPr>
              <w:t xml:space="preserve"> </w:t>
            </w:r>
            <w:r w:rsidR="007A2FEA" w:rsidRPr="00D323CA">
              <w:rPr>
                <w:rFonts w:ascii="Arial" w:hAnsi="Arial" w:cs="Arial"/>
                <w:bCs/>
                <w:color w:val="000000"/>
                <w:sz w:val="20"/>
                <w:szCs w:val="20"/>
              </w:rPr>
              <w:t xml:space="preserve">up to </w:t>
            </w:r>
            <w:r w:rsidR="00D32839" w:rsidRPr="00D323CA">
              <w:rPr>
                <w:rFonts w:ascii="Arial" w:hAnsi="Arial" w:cs="Arial"/>
                <w:bCs/>
                <w:color w:val="000000"/>
                <w:sz w:val="20"/>
                <w:szCs w:val="20"/>
              </w:rPr>
              <w:t>10 points.</w:t>
            </w:r>
            <w:r w:rsidR="007A2FEA" w:rsidRPr="00D323CA">
              <w:rPr>
                <w:rFonts w:ascii="Arial" w:hAnsi="Arial" w:cs="Arial"/>
                <w:bCs/>
                <w:color w:val="000000"/>
                <w:sz w:val="20"/>
                <w:szCs w:val="20"/>
              </w:rPr>
              <w:t xml:space="preserve"> Exceptionally clear descriptions use direct, specific, and concise language.</w:t>
            </w:r>
          </w:p>
          <w:p w14:paraId="7AABAFE9" w14:textId="65BB779B" w:rsidR="00D32839" w:rsidRPr="00D323CA" w:rsidRDefault="00D32839" w:rsidP="00D32839">
            <w:pPr>
              <w:widowControl/>
              <w:autoSpaceDE w:val="0"/>
              <w:autoSpaceDN w:val="0"/>
              <w:adjustRightInd w:val="0"/>
              <w:spacing w:after="120"/>
              <w:rPr>
                <w:rFonts w:ascii="Arial" w:hAnsi="Arial" w:cs="Arial"/>
                <w:b/>
                <w:bCs/>
                <w:color w:val="000000"/>
                <w:sz w:val="20"/>
                <w:szCs w:val="20"/>
              </w:rPr>
            </w:pPr>
            <w:r w:rsidRPr="00D323CA">
              <w:rPr>
                <w:rFonts w:ascii="Arial" w:hAnsi="Arial" w:cs="Arial"/>
                <w:b/>
                <w:bCs/>
                <w:color w:val="000000"/>
                <w:sz w:val="20"/>
                <w:szCs w:val="20"/>
              </w:rPr>
              <w:t>Up to 5</w:t>
            </w:r>
            <w:r w:rsidR="00302B88" w:rsidRPr="00D323CA">
              <w:rPr>
                <w:rFonts w:ascii="Arial" w:hAnsi="Arial" w:cs="Arial"/>
                <w:b/>
                <w:bCs/>
                <w:color w:val="000000"/>
                <w:sz w:val="20"/>
                <w:szCs w:val="20"/>
              </w:rPr>
              <w:t xml:space="preserve"> Points</w:t>
            </w:r>
            <w:r w:rsidRPr="00D323CA">
              <w:rPr>
                <w:rFonts w:ascii="Arial" w:hAnsi="Arial" w:cs="Arial"/>
                <w:b/>
                <w:bCs/>
                <w:color w:val="000000"/>
                <w:sz w:val="20"/>
                <w:szCs w:val="20"/>
              </w:rPr>
              <w:t xml:space="preserve"> </w:t>
            </w:r>
            <w:r w:rsidRPr="00D323CA">
              <w:rPr>
                <w:rFonts w:ascii="Arial" w:hAnsi="Arial" w:cs="Arial"/>
                <w:bCs/>
                <w:color w:val="000000"/>
                <w:sz w:val="20"/>
                <w:szCs w:val="20"/>
              </w:rPr>
              <w:t xml:space="preserve">– Project descriptions with adequate clarity and consistency will be awarded </w:t>
            </w:r>
            <w:r w:rsidR="007A2FEA" w:rsidRPr="00D323CA">
              <w:rPr>
                <w:rFonts w:ascii="Arial" w:hAnsi="Arial" w:cs="Arial"/>
                <w:bCs/>
                <w:color w:val="000000"/>
                <w:sz w:val="20"/>
                <w:szCs w:val="20"/>
              </w:rPr>
              <w:t xml:space="preserve">up to </w:t>
            </w:r>
            <w:r w:rsidRPr="00D323CA">
              <w:rPr>
                <w:rFonts w:ascii="Arial" w:hAnsi="Arial" w:cs="Arial"/>
                <w:bCs/>
                <w:color w:val="000000"/>
                <w:sz w:val="20"/>
                <w:szCs w:val="20"/>
              </w:rPr>
              <w:t>5 points. Adequate</w:t>
            </w:r>
            <w:r w:rsidR="00E45743" w:rsidRPr="00D323CA">
              <w:rPr>
                <w:rFonts w:ascii="Arial" w:hAnsi="Arial" w:cs="Arial"/>
                <w:bCs/>
                <w:color w:val="000000"/>
                <w:sz w:val="20"/>
                <w:szCs w:val="20"/>
              </w:rPr>
              <w:t>ly clear descriptions</w:t>
            </w:r>
            <w:r w:rsidRPr="00D323CA">
              <w:rPr>
                <w:rFonts w:ascii="Arial" w:hAnsi="Arial" w:cs="Arial"/>
                <w:bCs/>
                <w:color w:val="000000"/>
                <w:sz w:val="20"/>
                <w:szCs w:val="20"/>
              </w:rPr>
              <w:t xml:space="preserve"> lack detail and specificity or may be overly repetitive.</w:t>
            </w:r>
          </w:p>
          <w:p w14:paraId="6E733EF8" w14:textId="63E874E9" w:rsidR="00B36DD5" w:rsidRPr="00D323CA" w:rsidRDefault="007A2FEA" w:rsidP="007A2FEA">
            <w:pPr>
              <w:widowControl/>
              <w:autoSpaceDE w:val="0"/>
              <w:autoSpaceDN w:val="0"/>
              <w:adjustRightInd w:val="0"/>
              <w:spacing w:after="120"/>
              <w:rPr>
                <w:rFonts w:ascii="Arial" w:hAnsi="Arial" w:cs="Arial"/>
                <w:b/>
                <w:bCs/>
                <w:color w:val="000000"/>
                <w:sz w:val="20"/>
                <w:szCs w:val="20"/>
              </w:rPr>
            </w:pPr>
            <w:r w:rsidRPr="00D323CA">
              <w:rPr>
                <w:rFonts w:ascii="Arial" w:hAnsi="Arial" w:cs="Arial"/>
                <w:b/>
                <w:bCs/>
                <w:color w:val="000000"/>
                <w:sz w:val="20"/>
                <w:szCs w:val="20"/>
              </w:rPr>
              <w:t>0</w:t>
            </w:r>
            <w:r w:rsidR="00302B88" w:rsidRPr="00D323CA">
              <w:rPr>
                <w:rFonts w:ascii="Arial" w:hAnsi="Arial" w:cs="Arial"/>
                <w:b/>
                <w:bCs/>
                <w:color w:val="000000"/>
                <w:sz w:val="20"/>
                <w:szCs w:val="20"/>
              </w:rPr>
              <w:t xml:space="preserve"> Points</w:t>
            </w:r>
            <w:r w:rsidR="00D32839" w:rsidRPr="00D323CA">
              <w:rPr>
                <w:rFonts w:ascii="Arial" w:hAnsi="Arial" w:cs="Arial"/>
                <w:b/>
                <w:bCs/>
                <w:color w:val="000000"/>
                <w:sz w:val="20"/>
                <w:szCs w:val="20"/>
              </w:rPr>
              <w:t xml:space="preserve"> </w:t>
            </w:r>
            <w:r w:rsidR="00D32839" w:rsidRPr="00D323CA">
              <w:rPr>
                <w:rFonts w:ascii="Arial" w:hAnsi="Arial" w:cs="Arial"/>
                <w:bCs/>
                <w:color w:val="000000"/>
                <w:sz w:val="20"/>
                <w:szCs w:val="20"/>
              </w:rPr>
              <w:t xml:space="preserve">– Project descriptions </w:t>
            </w:r>
            <w:r w:rsidR="00E45743" w:rsidRPr="00D323CA">
              <w:rPr>
                <w:rFonts w:ascii="Arial" w:hAnsi="Arial" w:cs="Arial"/>
                <w:bCs/>
                <w:color w:val="000000"/>
                <w:sz w:val="20"/>
                <w:szCs w:val="20"/>
              </w:rPr>
              <w:t xml:space="preserve">that are confusing </w:t>
            </w:r>
            <w:r w:rsidRPr="00D323CA">
              <w:rPr>
                <w:rFonts w:ascii="Arial" w:hAnsi="Arial" w:cs="Arial"/>
                <w:bCs/>
                <w:color w:val="000000"/>
                <w:sz w:val="20"/>
                <w:szCs w:val="20"/>
              </w:rPr>
              <w:t xml:space="preserve">or incomprehensible </w:t>
            </w:r>
            <w:r w:rsidR="00E45743" w:rsidRPr="00D323CA">
              <w:rPr>
                <w:rFonts w:ascii="Arial" w:hAnsi="Arial" w:cs="Arial"/>
                <w:bCs/>
                <w:color w:val="000000"/>
                <w:sz w:val="20"/>
                <w:szCs w:val="20"/>
              </w:rPr>
              <w:t xml:space="preserve">may be awarded </w:t>
            </w:r>
            <w:r w:rsidRPr="00D323CA">
              <w:rPr>
                <w:rFonts w:ascii="Arial" w:hAnsi="Arial" w:cs="Arial"/>
                <w:bCs/>
                <w:color w:val="000000"/>
                <w:sz w:val="20"/>
                <w:szCs w:val="20"/>
              </w:rPr>
              <w:t>0 points</w:t>
            </w:r>
            <w:r w:rsidR="00E45743" w:rsidRPr="00D323CA">
              <w:rPr>
                <w:rFonts w:ascii="Arial" w:hAnsi="Arial" w:cs="Arial"/>
                <w:bCs/>
                <w:color w:val="000000"/>
                <w:sz w:val="20"/>
                <w:szCs w:val="20"/>
              </w:rPr>
              <w:t>.</w:t>
            </w:r>
          </w:p>
        </w:tc>
      </w:tr>
      <w:tr w:rsidR="007A2FEA" w:rsidRPr="00D323CA" w14:paraId="4A22E031" w14:textId="77777777" w:rsidTr="00345D99">
        <w:trPr>
          <w:trHeight w:val="1872"/>
        </w:trPr>
        <w:tc>
          <w:tcPr>
            <w:tcW w:w="5769" w:type="dxa"/>
            <w:gridSpan w:val="2"/>
            <w:tcBorders>
              <w:top w:val="single" w:sz="12" w:space="0" w:color="auto"/>
              <w:left w:val="single" w:sz="12" w:space="0" w:color="auto"/>
              <w:bottom w:val="single" w:sz="12" w:space="0" w:color="auto"/>
              <w:right w:val="single" w:sz="12" w:space="0" w:color="auto"/>
            </w:tcBorders>
            <w:shd w:val="clear" w:color="auto" w:fill="auto"/>
          </w:tcPr>
          <w:p w14:paraId="57B243D3" w14:textId="4280020A" w:rsidR="007A2FEA" w:rsidRPr="00D323CA" w:rsidRDefault="007A2FEA" w:rsidP="007A2FEA">
            <w:pPr>
              <w:pStyle w:val="ListParagraph"/>
              <w:widowControl/>
              <w:numPr>
                <w:ilvl w:val="0"/>
                <w:numId w:val="20"/>
              </w:numPr>
              <w:autoSpaceDE w:val="0"/>
              <w:autoSpaceDN w:val="0"/>
              <w:adjustRightInd w:val="0"/>
              <w:spacing w:after="120"/>
              <w:rPr>
                <w:rFonts w:cs="Arial"/>
                <w:b/>
                <w:bCs/>
                <w:color w:val="000000"/>
                <w:szCs w:val="20"/>
              </w:rPr>
            </w:pPr>
            <w:bookmarkStart w:id="16" w:name="Narrative_Completeness"/>
            <w:r w:rsidRPr="00D323CA">
              <w:rPr>
                <w:rFonts w:cs="Arial"/>
                <w:b/>
                <w:bCs/>
                <w:color w:val="000000"/>
                <w:szCs w:val="20"/>
              </w:rPr>
              <w:t>Project Description</w:t>
            </w:r>
            <w:r w:rsidR="004D5A0C" w:rsidRPr="00D323CA">
              <w:rPr>
                <w:rFonts w:cs="Arial"/>
                <w:b/>
                <w:bCs/>
                <w:color w:val="000000"/>
                <w:szCs w:val="20"/>
              </w:rPr>
              <w:t xml:space="preserve"> </w:t>
            </w:r>
            <w:r w:rsidR="001423B2" w:rsidRPr="00D323CA">
              <w:rPr>
                <w:rFonts w:cs="Arial"/>
                <w:b/>
                <w:bCs/>
                <w:color w:val="000000"/>
                <w:szCs w:val="20"/>
              </w:rPr>
              <w:t>Narrative</w:t>
            </w:r>
            <w:r w:rsidRPr="00D323CA">
              <w:rPr>
                <w:rFonts w:cs="Arial"/>
                <w:b/>
                <w:bCs/>
                <w:color w:val="000000"/>
                <w:szCs w:val="20"/>
              </w:rPr>
              <w:t>– Completeness</w:t>
            </w:r>
          </w:p>
          <w:bookmarkEnd w:id="16"/>
          <w:p w14:paraId="223C66F3" w14:textId="46925A1D" w:rsidR="007A2FEA" w:rsidRPr="00D323CA" w:rsidRDefault="007A2FEA" w:rsidP="00345D99">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t>Criteria addresses all required item</w:t>
            </w:r>
            <w:r w:rsidR="001423B2" w:rsidRPr="00D323CA">
              <w:rPr>
                <w:rFonts w:ascii="Arial" w:hAnsi="Arial" w:cs="Arial"/>
                <w:bCs/>
                <w:color w:val="000000"/>
                <w:sz w:val="20"/>
                <w:szCs w:val="20"/>
              </w:rPr>
              <w:t>s.</w:t>
            </w:r>
          </w:p>
          <w:p w14:paraId="5283B248" w14:textId="77777777" w:rsidR="004D5A0C" w:rsidRPr="00D323CA" w:rsidRDefault="004D5A0C" w:rsidP="009A74D5">
            <w:pPr>
              <w:pStyle w:val="ListParagraph"/>
              <w:widowControl/>
              <w:numPr>
                <w:ilvl w:val="0"/>
                <w:numId w:val="31"/>
              </w:numPr>
              <w:autoSpaceDE w:val="0"/>
              <w:autoSpaceDN w:val="0"/>
              <w:adjustRightInd w:val="0"/>
              <w:spacing w:after="120"/>
              <w:rPr>
                <w:rFonts w:cs="Arial"/>
                <w:bCs/>
                <w:color w:val="000000"/>
                <w:szCs w:val="20"/>
              </w:rPr>
            </w:pPr>
            <w:r w:rsidRPr="00D323CA">
              <w:rPr>
                <w:rFonts w:cs="Arial"/>
                <w:bCs/>
                <w:color w:val="000000"/>
                <w:szCs w:val="20"/>
              </w:rPr>
              <w:t>Target populations to be served.</w:t>
            </w:r>
          </w:p>
          <w:p w14:paraId="0AEDC4DE" w14:textId="115CE8B2" w:rsidR="004D5A0C" w:rsidRPr="00D323CA" w:rsidRDefault="004D5A0C" w:rsidP="009A74D5">
            <w:pPr>
              <w:pStyle w:val="ListParagraph"/>
              <w:widowControl/>
              <w:numPr>
                <w:ilvl w:val="0"/>
                <w:numId w:val="31"/>
              </w:numPr>
              <w:autoSpaceDE w:val="0"/>
              <w:autoSpaceDN w:val="0"/>
              <w:adjustRightInd w:val="0"/>
              <w:spacing w:after="120"/>
              <w:rPr>
                <w:rFonts w:cs="Arial"/>
                <w:bCs/>
                <w:color w:val="000000"/>
                <w:szCs w:val="20"/>
              </w:rPr>
            </w:pPr>
            <w:r w:rsidRPr="00D323CA">
              <w:rPr>
                <w:rFonts w:cs="Arial"/>
                <w:bCs/>
                <w:color w:val="000000"/>
                <w:szCs w:val="20"/>
              </w:rPr>
              <w:t xml:space="preserve">Plan for addressing the identified housing and supportive </w:t>
            </w:r>
            <w:proofErr w:type="spellStart"/>
            <w:r w:rsidRPr="00D323CA">
              <w:rPr>
                <w:rFonts w:cs="Arial"/>
                <w:bCs/>
                <w:color w:val="000000"/>
                <w:szCs w:val="20"/>
              </w:rPr>
              <w:t>services</w:t>
            </w:r>
            <w:proofErr w:type="spellEnd"/>
            <w:r w:rsidRPr="00D323CA">
              <w:rPr>
                <w:rFonts w:cs="Arial"/>
                <w:bCs/>
                <w:color w:val="000000"/>
                <w:szCs w:val="20"/>
              </w:rPr>
              <w:t xml:space="preserve"> needs.</w:t>
            </w:r>
          </w:p>
          <w:p w14:paraId="3457BC99" w14:textId="2E228E56" w:rsidR="004D5A0C" w:rsidRPr="00D323CA" w:rsidRDefault="004D5A0C" w:rsidP="009A74D5">
            <w:pPr>
              <w:pStyle w:val="ListParagraph"/>
              <w:widowControl/>
              <w:numPr>
                <w:ilvl w:val="0"/>
                <w:numId w:val="31"/>
              </w:numPr>
              <w:autoSpaceDE w:val="0"/>
              <w:autoSpaceDN w:val="0"/>
              <w:adjustRightInd w:val="0"/>
              <w:spacing w:after="120"/>
              <w:rPr>
                <w:rFonts w:cs="Arial"/>
                <w:bCs/>
                <w:color w:val="000000"/>
                <w:szCs w:val="20"/>
              </w:rPr>
            </w:pPr>
            <w:r w:rsidRPr="00D323CA">
              <w:rPr>
                <w:rFonts w:cs="Arial"/>
                <w:bCs/>
                <w:color w:val="000000"/>
                <w:szCs w:val="20"/>
              </w:rPr>
              <w:t>Anticipated project outcomes.</w:t>
            </w:r>
          </w:p>
          <w:p w14:paraId="7EBB5686" w14:textId="454A1A7E" w:rsidR="004D5A0C" w:rsidRPr="00D323CA" w:rsidRDefault="004D5A0C" w:rsidP="009A74D5">
            <w:pPr>
              <w:pStyle w:val="ListParagraph"/>
              <w:widowControl/>
              <w:numPr>
                <w:ilvl w:val="0"/>
                <w:numId w:val="31"/>
              </w:numPr>
              <w:autoSpaceDE w:val="0"/>
              <w:autoSpaceDN w:val="0"/>
              <w:adjustRightInd w:val="0"/>
              <w:spacing w:after="120"/>
              <w:rPr>
                <w:rFonts w:cs="Arial"/>
                <w:bCs/>
                <w:color w:val="000000"/>
                <w:szCs w:val="20"/>
              </w:rPr>
            </w:pPr>
            <w:r w:rsidRPr="00D323CA">
              <w:rPr>
                <w:rFonts w:cs="Arial"/>
                <w:bCs/>
                <w:color w:val="000000"/>
                <w:szCs w:val="20"/>
              </w:rPr>
              <w:t>Coordination with other organizations.</w:t>
            </w:r>
          </w:p>
          <w:p w14:paraId="088E21D1" w14:textId="4B020CE0" w:rsidR="001423B2" w:rsidRPr="00D323CA" w:rsidRDefault="004D5A0C" w:rsidP="00345D99">
            <w:pPr>
              <w:pStyle w:val="ListParagraph"/>
              <w:numPr>
                <w:ilvl w:val="0"/>
                <w:numId w:val="31"/>
              </w:numPr>
              <w:spacing w:after="120"/>
              <w:rPr>
                <w:rFonts w:cs="Arial"/>
                <w:szCs w:val="20"/>
              </w:rPr>
            </w:pPr>
            <w:r w:rsidRPr="00D323CA">
              <w:rPr>
                <w:rFonts w:cs="Arial"/>
                <w:bCs/>
                <w:color w:val="000000"/>
                <w:szCs w:val="20"/>
              </w:rPr>
              <w:t>The reason CoC Program funding is required.</w:t>
            </w:r>
          </w:p>
        </w:tc>
        <w:tc>
          <w:tcPr>
            <w:tcW w:w="4266" w:type="dxa"/>
            <w:gridSpan w:val="2"/>
            <w:tcBorders>
              <w:top w:val="single" w:sz="12" w:space="0" w:color="auto"/>
              <w:left w:val="single" w:sz="12" w:space="0" w:color="auto"/>
              <w:bottom w:val="single" w:sz="12" w:space="0" w:color="auto"/>
            </w:tcBorders>
          </w:tcPr>
          <w:p w14:paraId="5C94D21D" w14:textId="3C64EDEF" w:rsidR="007A2FEA" w:rsidRPr="00D323CA" w:rsidRDefault="007A2FEA" w:rsidP="007A2FEA">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10</w:t>
            </w:r>
            <w:r w:rsidR="00302B88" w:rsidRPr="00D323CA">
              <w:rPr>
                <w:rFonts w:ascii="Arial" w:hAnsi="Arial" w:cs="Arial"/>
                <w:b/>
                <w:bCs/>
                <w:color w:val="000000"/>
                <w:sz w:val="20"/>
                <w:szCs w:val="20"/>
              </w:rPr>
              <w:t xml:space="preserve"> Points</w:t>
            </w:r>
            <w:r w:rsidRPr="00D323CA">
              <w:rPr>
                <w:rFonts w:ascii="Arial" w:hAnsi="Arial" w:cs="Arial"/>
                <w:bCs/>
                <w:color w:val="000000"/>
                <w:sz w:val="20"/>
                <w:szCs w:val="20"/>
              </w:rPr>
              <w:t xml:space="preserve"> – </w:t>
            </w:r>
            <w:r w:rsidR="0039477B" w:rsidRPr="00D323CA">
              <w:rPr>
                <w:rFonts w:ascii="Arial" w:hAnsi="Arial" w:cs="Arial"/>
                <w:bCs/>
                <w:color w:val="000000"/>
                <w:sz w:val="20"/>
                <w:szCs w:val="20"/>
              </w:rPr>
              <w:t>Project description completely addresses all required items.</w:t>
            </w:r>
          </w:p>
          <w:p w14:paraId="29E7ECCA" w14:textId="128B54A1" w:rsidR="0039477B" w:rsidRPr="00D323CA" w:rsidRDefault="00690719" w:rsidP="0039477B">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5</w:t>
            </w:r>
            <w:r w:rsidR="00302B88" w:rsidRPr="00D323CA">
              <w:rPr>
                <w:rFonts w:ascii="Arial" w:hAnsi="Arial" w:cs="Arial"/>
                <w:b/>
                <w:bCs/>
                <w:color w:val="000000"/>
                <w:sz w:val="20"/>
                <w:szCs w:val="20"/>
              </w:rPr>
              <w:t xml:space="preserve"> Points</w:t>
            </w:r>
            <w:r w:rsidR="007A2FEA" w:rsidRPr="00D323CA">
              <w:rPr>
                <w:rFonts w:ascii="Arial" w:hAnsi="Arial" w:cs="Arial"/>
                <w:bCs/>
                <w:color w:val="000000"/>
                <w:sz w:val="20"/>
                <w:szCs w:val="20"/>
              </w:rPr>
              <w:t xml:space="preserve"> – </w:t>
            </w:r>
            <w:r w:rsidR="0039477B" w:rsidRPr="00D323CA">
              <w:rPr>
                <w:rFonts w:ascii="Arial" w:hAnsi="Arial" w:cs="Arial"/>
                <w:bCs/>
                <w:color w:val="000000"/>
                <w:sz w:val="20"/>
                <w:szCs w:val="20"/>
              </w:rPr>
              <w:t>Project description address</w:t>
            </w:r>
            <w:r w:rsidRPr="00D323CA">
              <w:rPr>
                <w:rFonts w:ascii="Arial" w:hAnsi="Arial" w:cs="Arial"/>
                <w:bCs/>
                <w:color w:val="000000"/>
                <w:sz w:val="20"/>
                <w:szCs w:val="20"/>
              </w:rPr>
              <w:t>es some of</w:t>
            </w:r>
            <w:r w:rsidR="0039477B" w:rsidRPr="00D323CA">
              <w:rPr>
                <w:rFonts w:ascii="Arial" w:hAnsi="Arial" w:cs="Arial"/>
                <w:bCs/>
                <w:color w:val="000000"/>
                <w:sz w:val="20"/>
                <w:szCs w:val="20"/>
              </w:rPr>
              <w:t xml:space="preserve"> all required items.</w:t>
            </w:r>
          </w:p>
          <w:p w14:paraId="4FB411FC" w14:textId="4A1C5D89" w:rsidR="007A2FEA" w:rsidRPr="00D323CA" w:rsidRDefault="007A2FEA" w:rsidP="0039477B">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0</w:t>
            </w:r>
            <w:r w:rsidR="00302B88" w:rsidRPr="00D323CA">
              <w:rPr>
                <w:rFonts w:ascii="Arial" w:hAnsi="Arial" w:cs="Arial"/>
                <w:b/>
                <w:bCs/>
                <w:color w:val="000000"/>
                <w:sz w:val="20"/>
                <w:szCs w:val="20"/>
              </w:rPr>
              <w:t xml:space="preserve"> Points</w:t>
            </w:r>
            <w:r w:rsidRPr="00D323CA">
              <w:rPr>
                <w:rFonts w:ascii="Arial" w:hAnsi="Arial" w:cs="Arial"/>
                <w:bCs/>
                <w:color w:val="000000"/>
                <w:sz w:val="20"/>
                <w:szCs w:val="20"/>
              </w:rPr>
              <w:t xml:space="preserve"> – </w:t>
            </w:r>
            <w:r w:rsidR="0039477B" w:rsidRPr="00D323CA">
              <w:rPr>
                <w:rFonts w:ascii="Arial" w:hAnsi="Arial" w:cs="Arial"/>
                <w:bCs/>
                <w:color w:val="000000"/>
                <w:sz w:val="20"/>
                <w:szCs w:val="20"/>
              </w:rPr>
              <w:t>Project description does not address any required items.</w:t>
            </w:r>
          </w:p>
        </w:tc>
      </w:tr>
      <w:tr w:rsidR="008C03ED" w:rsidRPr="00D323CA" w14:paraId="73D78509" w14:textId="77777777" w:rsidTr="004840C3">
        <w:trPr>
          <w:trHeight w:val="3334"/>
        </w:trPr>
        <w:tc>
          <w:tcPr>
            <w:tcW w:w="10035" w:type="dxa"/>
            <w:gridSpan w:val="4"/>
            <w:tcBorders>
              <w:top w:val="single" w:sz="12" w:space="0" w:color="auto"/>
              <w:left w:val="single" w:sz="12" w:space="0" w:color="auto"/>
              <w:bottom w:val="single" w:sz="12" w:space="0" w:color="auto"/>
            </w:tcBorders>
          </w:tcPr>
          <w:p w14:paraId="53F0A9FC" w14:textId="77777777" w:rsidR="008C03ED" w:rsidRPr="00D323CA" w:rsidRDefault="008C03ED" w:rsidP="007A2FEA">
            <w:pPr>
              <w:pStyle w:val="ListParagraph"/>
              <w:widowControl/>
              <w:numPr>
                <w:ilvl w:val="0"/>
                <w:numId w:val="20"/>
              </w:numPr>
              <w:autoSpaceDE w:val="0"/>
              <w:autoSpaceDN w:val="0"/>
              <w:adjustRightInd w:val="0"/>
              <w:spacing w:after="120"/>
              <w:rPr>
                <w:rFonts w:cs="Arial"/>
                <w:b/>
                <w:bCs/>
                <w:color w:val="000000"/>
                <w:szCs w:val="20"/>
              </w:rPr>
            </w:pPr>
            <w:bookmarkStart w:id="17" w:name="Performance_Improvement"/>
            <w:r w:rsidRPr="00D323CA">
              <w:rPr>
                <w:rFonts w:cs="Arial"/>
                <w:b/>
                <w:bCs/>
                <w:color w:val="000000"/>
                <w:szCs w:val="20"/>
              </w:rPr>
              <w:lastRenderedPageBreak/>
              <w:t>Performance Improvement</w:t>
            </w:r>
          </w:p>
          <w:bookmarkEnd w:id="17"/>
          <w:p w14:paraId="613CCF19" w14:textId="371B11A8" w:rsidR="008C03ED" w:rsidRPr="00D323CA" w:rsidRDefault="00551896" w:rsidP="004127A8">
            <w:pPr>
              <w:widowControl/>
              <w:autoSpaceDE w:val="0"/>
              <w:autoSpaceDN w:val="0"/>
              <w:adjustRightInd w:val="0"/>
              <w:spacing w:after="120"/>
              <w:rPr>
                <w:rFonts w:ascii="Arial" w:hAnsi="Arial" w:cs="Arial"/>
                <w:bCs/>
                <w:color w:val="000000"/>
                <w:sz w:val="20"/>
                <w:szCs w:val="20"/>
              </w:rPr>
            </w:pPr>
            <w:r w:rsidRPr="00D323CA">
              <w:rPr>
                <w:rFonts w:ascii="Arial" w:hAnsi="Arial" w:cs="Arial"/>
                <w:bCs/>
                <w:color w:val="000000"/>
                <w:sz w:val="20"/>
                <w:szCs w:val="20"/>
              </w:rPr>
              <w:t xml:space="preserve">Renewal projects that were operating prior to the beginning of the reporting period are subject </w:t>
            </w:r>
            <w:r w:rsidR="00E96C2A" w:rsidRPr="00D323CA">
              <w:rPr>
                <w:rFonts w:ascii="Arial" w:hAnsi="Arial" w:cs="Arial"/>
                <w:bCs/>
                <w:color w:val="000000"/>
                <w:sz w:val="20"/>
                <w:szCs w:val="20"/>
              </w:rPr>
              <w:t xml:space="preserve">to </w:t>
            </w:r>
            <w:r w:rsidRPr="00D323CA">
              <w:rPr>
                <w:rFonts w:ascii="Arial" w:hAnsi="Arial" w:cs="Arial"/>
                <w:bCs/>
                <w:color w:val="000000"/>
                <w:sz w:val="20"/>
                <w:szCs w:val="20"/>
              </w:rPr>
              <w:t>performance scoring as described below. HMIS and, if determined by the Mo BoS CoC, Supportive Services Only – Coordinated Entry project types are exempted from performance scoring.</w:t>
            </w:r>
          </w:p>
          <w:p w14:paraId="7D0124EE" w14:textId="77777777" w:rsidR="00CB7DE6" w:rsidRPr="00D323CA" w:rsidRDefault="00CB7DE6" w:rsidP="00CB7DE6">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Victim Services Providers</w:t>
            </w:r>
          </w:p>
          <w:p w14:paraId="2FF2CCC0" w14:textId="7DB94BA2" w:rsidR="00CB7DE6" w:rsidRPr="00D323CA" w:rsidRDefault="00CB7DE6" w:rsidP="00CB7DE6">
            <w:pPr>
              <w:widowControl/>
              <w:autoSpaceDE w:val="0"/>
              <w:autoSpaceDN w:val="0"/>
              <w:adjustRightInd w:val="0"/>
              <w:spacing w:after="120"/>
              <w:rPr>
                <w:rFonts w:ascii="Arial" w:hAnsi="Arial" w:cs="Arial"/>
                <w:bCs/>
                <w:color w:val="000000"/>
                <w:sz w:val="20"/>
                <w:szCs w:val="20"/>
              </w:rPr>
            </w:pPr>
            <w:r w:rsidRPr="00D323CA">
              <w:rPr>
                <w:rFonts w:ascii="Arial" w:hAnsi="Arial" w:cs="Arial"/>
                <w:bCs/>
                <w:color w:val="000000"/>
                <w:sz w:val="20"/>
                <w:szCs w:val="20"/>
              </w:rPr>
              <w:t xml:space="preserve">Victim services providers that operate permanent supportive housing, rapid rehousing, transitional housing/rapid rehousing joint component project with CoC Program funds must use a comparable database to provide all data necessary to conduct the performance scoring process described below. </w:t>
            </w:r>
            <w:r w:rsidR="00B35B7F" w:rsidRPr="00D323CA">
              <w:rPr>
                <w:rFonts w:ascii="Arial" w:hAnsi="Arial" w:cs="Arial"/>
                <w:bCs/>
                <w:color w:val="000000"/>
                <w:sz w:val="20"/>
                <w:szCs w:val="20"/>
              </w:rPr>
              <w:t>Improving performance on the exits to permanent destinations, returns to homelessness, and increases to income</w:t>
            </w:r>
            <w:r w:rsidRPr="00D323CA">
              <w:rPr>
                <w:rFonts w:ascii="Arial" w:hAnsi="Arial" w:cs="Arial"/>
                <w:bCs/>
                <w:color w:val="000000"/>
                <w:sz w:val="20"/>
                <w:szCs w:val="20"/>
              </w:rPr>
              <w:t xml:space="preserve"> performance measures </w:t>
            </w:r>
            <w:r w:rsidR="00B35B7F" w:rsidRPr="00D323CA">
              <w:rPr>
                <w:rFonts w:ascii="Arial" w:hAnsi="Arial" w:cs="Arial"/>
                <w:bCs/>
                <w:color w:val="000000"/>
                <w:sz w:val="20"/>
                <w:szCs w:val="20"/>
              </w:rPr>
              <w:t xml:space="preserve">is likely to improve safety for victim of domestic violence, dating violence, sexual assault, and stalking. </w:t>
            </w:r>
            <w:r w:rsidRPr="00D323CA">
              <w:rPr>
                <w:rFonts w:ascii="Arial" w:hAnsi="Arial" w:cs="Arial"/>
                <w:bCs/>
                <w:color w:val="000000"/>
                <w:sz w:val="20"/>
                <w:szCs w:val="20"/>
              </w:rPr>
              <w:t>The data must be de-identified and provided no later than the project application deadline.</w:t>
            </w:r>
          </w:p>
          <w:p w14:paraId="6F9D78A2" w14:textId="77777777" w:rsidR="00552234" w:rsidRPr="00D323CA" w:rsidRDefault="00552234" w:rsidP="00552234">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Reporting Period</w:t>
            </w:r>
          </w:p>
          <w:p w14:paraId="0729CD3A" w14:textId="0D43D0CF" w:rsidR="00552234" w:rsidRPr="00D323CA" w:rsidRDefault="00552234" w:rsidP="00552234">
            <w:pPr>
              <w:widowControl/>
              <w:autoSpaceDE w:val="0"/>
              <w:autoSpaceDN w:val="0"/>
              <w:adjustRightInd w:val="0"/>
              <w:spacing w:after="120"/>
              <w:rPr>
                <w:rFonts w:ascii="Arial" w:hAnsi="Arial" w:cs="Arial"/>
                <w:bCs/>
                <w:color w:val="000000"/>
                <w:sz w:val="20"/>
                <w:szCs w:val="20"/>
              </w:rPr>
            </w:pPr>
            <w:r w:rsidRPr="00D323CA">
              <w:rPr>
                <w:rFonts w:ascii="Arial" w:hAnsi="Arial" w:cs="Arial"/>
                <w:bCs/>
                <w:color w:val="000000"/>
                <w:sz w:val="20"/>
                <w:szCs w:val="20"/>
              </w:rPr>
              <w:t>The reporting period is the complete federal fiscal year (October 1 to September 30) directly prior to scoring.</w:t>
            </w:r>
          </w:p>
          <w:p w14:paraId="69B2CC9C" w14:textId="77777777" w:rsidR="00552234" w:rsidRPr="00D323CA" w:rsidRDefault="00552234" w:rsidP="00552234">
            <w:pPr>
              <w:widowControl/>
              <w:autoSpaceDE w:val="0"/>
              <w:autoSpaceDN w:val="0"/>
              <w:adjustRightInd w:val="0"/>
              <w:spacing w:after="120"/>
              <w:rPr>
                <w:rFonts w:ascii="Arial" w:hAnsi="Arial" w:cs="Arial"/>
                <w:bCs/>
                <w:color w:val="000000"/>
                <w:sz w:val="20"/>
                <w:szCs w:val="20"/>
              </w:rPr>
            </w:pPr>
            <w:r w:rsidRPr="00D323CA">
              <w:rPr>
                <w:rFonts w:ascii="Arial" w:hAnsi="Arial" w:cs="Arial"/>
                <w:b/>
                <w:bCs/>
                <w:color w:val="000000"/>
                <w:sz w:val="20"/>
                <w:szCs w:val="20"/>
              </w:rPr>
              <w:t>Scoring</w:t>
            </w:r>
          </w:p>
          <w:p w14:paraId="0B6072C3" w14:textId="2CCD5BBA" w:rsidR="00552234" w:rsidRPr="00D323CA" w:rsidRDefault="00552234" w:rsidP="00552234">
            <w:pPr>
              <w:widowControl/>
              <w:autoSpaceDE w:val="0"/>
              <w:autoSpaceDN w:val="0"/>
              <w:adjustRightInd w:val="0"/>
              <w:spacing w:after="120"/>
              <w:rPr>
                <w:rFonts w:ascii="Arial" w:hAnsi="Arial" w:cs="Arial"/>
                <w:bCs/>
                <w:color w:val="000000"/>
                <w:sz w:val="20"/>
                <w:szCs w:val="20"/>
              </w:rPr>
            </w:pPr>
            <w:r w:rsidRPr="00D323CA">
              <w:rPr>
                <w:rFonts w:ascii="Arial" w:hAnsi="Arial" w:cs="Arial"/>
                <w:bCs/>
                <w:color w:val="000000"/>
                <w:sz w:val="20"/>
                <w:szCs w:val="20"/>
              </w:rPr>
              <w:t xml:space="preserve">For each scoring measure, individual project performance will be compared only against the average performance for the same project type, known as the project-type average. For example, </w:t>
            </w:r>
            <w:r w:rsidR="00090C21" w:rsidRPr="00D323CA">
              <w:rPr>
                <w:rFonts w:ascii="Arial" w:hAnsi="Arial" w:cs="Arial"/>
                <w:bCs/>
                <w:color w:val="000000"/>
                <w:sz w:val="20"/>
                <w:szCs w:val="20"/>
              </w:rPr>
              <w:t>permanent supportive housing</w:t>
            </w:r>
            <w:r w:rsidRPr="00D323CA">
              <w:rPr>
                <w:rFonts w:ascii="Arial" w:hAnsi="Arial" w:cs="Arial"/>
                <w:bCs/>
                <w:color w:val="000000"/>
                <w:sz w:val="20"/>
                <w:szCs w:val="20"/>
              </w:rPr>
              <w:t xml:space="preserve"> projects will only be compared against the average score for all other </w:t>
            </w:r>
            <w:r w:rsidR="00090C21" w:rsidRPr="00D323CA">
              <w:rPr>
                <w:rFonts w:ascii="Arial" w:hAnsi="Arial" w:cs="Arial"/>
                <w:bCs/>
                <w:color w:val="000000"/>
                <w:sz w:val="20"/>
                <w:szCs w:val="20"/>
              </w:rPr>
              <w:t>permanent supportive housing</w:t>
            </w:r>
            <w:r w:rsidRPr="00D323CA">
              <w:rPr>
                <w:rFonts w:ascii="Arial" w:hAnsi="Arial" w:cs="Arial"/>
                <w:bCs/>
                <w:color w:val="000000"/>
                <w:sz w:val="20"/>
                <w:szCs w:val="20"/>
              </w:rPr>
              <w:t xml:space="preserve"> projects. </w:t>
            </w:r>
            <w:r w:rsidR="00090C21" w:rsidRPr="00D323CA">
              <w:rPr>
                <w:rFonts w:ascii="Arial" w:hAnsi="Arial" w:cs="Arial"/>
                <w:bCs/>
                <w:color w:val="000000"/>
                <w:sz w:val="20"/>
                <w:szCs w:val="20"/>
              </w:rPr>
              <w:t>Safe Haven projects will be included in the project-type average for rapid rehousing projects.</w:t>
            </w:r>
            <w:r w:rsidR="00760E3A" w:rsidRPr="00D323CA">
              <w:rPr>
                <w:rFonts w:ascii="Arial" w:hAnsi="Arial" w:cs="Arial"/>
                <w:bCs/>
                <w:color w:val="000000"/>
                <w:sz w:val="20"/>
                <w:szCs w:val="20"/>
              </w:rPr>
              <w:t xml:space="preserve"> Except for the </w:t>
            </w:r>
            <w:r w:rsidR="00760E3A" w:rsidRPr="00D323CA">
              <w:rPr>
                <w:rFonts w:ascii="Arial" w:hAnsi="Arial" w:cs="Arial"/>
                <w:bCs/>
                <w:i/>
                <w:color w:val="000000"/>
                <w:sz w:val="20"/>
                <w:szCs w:val="20"/>
              </w:rPr>
              <w:t xml:space="preserve">Cost Per Successful Outcome </w:t>
            </w:r>
            <w:r w:rsidR="00760E3A" w:rsidRPr="00D323CA">
              <w:rPr>
                <w:rFonts w:ascii="Arial" w:hAnsi="Arial" w:cs="Arial"/>
                <w:bCs/>
                <w:color w:val="000000"/>
                <w:sz w:val="20"/>
                <w:szCs w:val="20"/>
              </w:rPr>
              <w:t>measure, the project-type average will include all projects for which data is available and will not be limited to only CoC-funded projects.</w:t>
            </w:r>
          </w:p>
          <w:p w14:paraId="0E1F6082" w14:textId="6B542B6C" w:rsidR="00552234" w:rsidRPr="00D323CA" w:rsidRDefault="00D426B0" w:rsidP="00552234">
            <w:pPr>
              <w:widowControl/>
              <w:autoSpaceDE w:val="0"/>
              <w:autoSpaceDN w:val="0"/>
              <w:adjustRightInd w:val="0"/>
              <w:spacing w:after="120"/>
              <w:rPr>
                <w:rFonts w:ascii="Arial" w:hAnsi="Arial" w:cs="Arial"/>
                <w:bCs/>
                <w:color w:val="000000"/>
                <w:sz w:val="20"/>
                <w:szCs w:val="20"/>
              </w:rPr>
            </w:pPr>
            <w:r w:rsidRPr="00D323CA">
              <w:rPr>
                <w:rFonts w:ascii="Arial" w:hAnsi="Arial" w:cs="Arial"/>
                <w:bCs/>
                <w:color w:val="000000"/>
                <w:sz w:val="20"/>
                <w:szCs w:val="20"/>
              </w:rPr>
              <w:t>S</w:t>
            </w:r>
            <w:r w:rsidR="00AF69AF" w:rsidRPr="00D323CA">
              <w:rPr>
                <w:rFonts w:ascii="Arial" w:hAnsi="Arial" w:cs="Arial"/>
                <w:bCs/>
                <w:color w:val="000000"/>
                <w:sz w:val="20"/>
                <w:szCs w:val="20"/>
              </w:rPr>
              <w:t>coring</w:t>
            </w:r>
            <w:r w:rsidR="00552234" w:rsidRPr="00D323CA">
              <w:rPr>
                <w:rFonts w:ascii="Arial" w:hAnsi="Arial" w:cs="Arial"/>
                <w:bCs/>
                <w:color w:val="000000"/>
                <w:sz w:val="20"/>
                <w:szCs w:val="20"/>
              </w:rPr>
              <w:t xml:space="preserve"> measures for each project and for the project-type average will be rounded to the nearest whole number. For example, 89.5% on the Housing Stability measure would be rounded to 90%.</w:t>
            </w:r>
          </w:p>
          <w:p w14:paraId="64C62182" w14:textId="7F966FBA" w:rsidR="00552234" w:rsidRPr="00D323CA" w:rsidRDefault="00552234" w:rsidP="00552234">
            <w:pPr>
              <w:widowControl/>
              <w:autoSpaceDE w:val="0"/>
              <w:autoSpaceDN w:val="0"/>
              <w:adjustRightInd w:val="0"/>
              <w:spacing w:after="120"/>
              <w:rPr>
                <w:rFonts w:ascii="Arial" w:hAnsi="Arial" w:cs="Arial"/>
                <w:bCs/>
                <w:color w:val="000000"/>
                <w:sz w:val="20"/>
                <w:szCs w:val="20"/>
              </w:rPr>
            </w:pPr>
            <w:r w:rsidRPr="00D323CA">
              <w:rPr>
                <w:rFonts w:ascii="Arial" w:hAnsi="Arial" w:cs="Arial"/>
                <w:bCs/>
                <w:color w:val="000000"/>
                <w:sz w:val="20"/>
                <w:szCs w:val="20"/>
              </w:rPr>
              <w:t xml:space="preserve">For each scoring measure, projects performing at or better than the project-type average will receive the maximum score. Projects will lose 10% of the maximum score for each percentage point they fall </w:t>
            </w:r>
            <w:r w:rsidR="002C71A9" w:rsidRPr="00D323CA">
              <w:rPr>
                <w:rFonts w:ascii="Arial" w:hAnsi="Arial" w:cs="Arial"/>
                <w:bCs/>
                <w:color w:val="000000"/>
                <w:sz w:val="20"/>
                <w:szCs w:val="20"/>
              </w:rPr>
              <w:t>short of</w:t>
            </w:r>
            <w:r w:rsidRPr="00D323CA">
              <w:rPr>
                <w:rFonts w:ascii="Arial" w:hAnsi="Arial" w:cs="Arial"/>
                <w:bCs/>
                <w:color w:val="000000"/>
                <w:sz w:val="20"/>
                <w:szCs w:val="20"/>
              </w:rPr>
              <w:t xml:space="preserve"> the project-type average. The score is represented by the equation below.</w:t>
            </w:r>
          </w:p>
          <w:p w14:paraId="2000609B" w14:textId="68AC0CA6" w:rsidR="00552234" w:rsidRPr="00D323CA" w:rsidRDefault="00461ED6" w:rsidP="00552234">
            <w:pPr>
              <w:widowControl/>
              <w:autoSpaceDE w:val="0"/>
              <w:autoSpaceDN w:val="0"/>
              <w:adjustRightInd w:val="0"/>
              <w:spacing w:after="120"/>
              <w:rPr>
                <w:rFonts w:ascii="Arial" w:eastAsiaTheme="minorEastAsia" w:hAnsi="Arial" w:cs="Arial"/>
                <w:color w:val="000000"/>
                <w:sz w:val="20"/>
                <w:szCs w:val="20"/>
              </w:rPr>
            </w:pPr>
            <m:oMathPara>
              <m:oMath>
                <m:d>
                  <m:dPr>
                    <m:ctrlPr>
                      <w:rPr>
                        <w:rFonts w:ascii="Cambria Math" w:hAnsi="Cambria Math" w:cs="Arial"/>
                        <w:i/>
                        <w:color w:val="000000"/>
                        <w:sz w:val="20"/>
                        <w:szCs w:val="20"/>
                      </w:rPr>
                    </m:ctrlPr>
                  </m:dPr>
                  <m:e>
                    <m:r>
                      <w:rPr>
                        <w:rFonts w:ascii="Cambria Math" w:hAnsi="Cambria Math" w:cs="Arial"/>
                        <w:color w:val="000000"/>
                        <w:sz w:val="20"/>
                        <w:szCs w:val="20"/>
                      </w:rPr>
                      <m:t>1-</m:t>
                    </m:r>
                    <m:d>
                      <m:dPr>
                        <m:ctrlPr>
                          <w:rPr>
                            <w:rFonts w:ascii="Cambria Math" w:hAnsi="Cambria Math" w:cs="Arial"/>
                            <w:i/>
                            <w:color w:val="000000"/>
                            <w:sz w:val="20"/>
                            <w:szCs w:val="20"/>
                          </w:rPr>
                        </m:ctrlPr>
                      </m:dPr>
                      <m:e>
                        <m:d>
                          <m:dPr>
                            <m:begChr m:val="|"/>
                            <m:endChr m:val="|"/>
                            <m:ctrlPr>
                              <w:rPr>
                                <w:rFonts w:ascii="Cambria Math" w:hAnsi="Cambria Math" w:cs="Arial"/>
                                <w:i/>
                                <w:color w:val="000000"/>
                                <w:sz w:val="20"/>
                                <w:szCs w:val="20"/>
                              </w:rPr>
                            </m:ctrlPr>
                          </m:dPr>
                          <m:e>
                            <m:r>
                              <w:rPr>
                                <w:rFonts w:ascii="Cambria Math" w:hAnsi="Cambria Math" w:cs="Arial"/>
                                <w:color w:val="000000"/>
                                <w:sz w:val="20"/>
                                <w:szCs w:val="20"/>
                              </w:rPr>
                              <m:t>Project Type Average-Individual Project Measurement</m:t>
                            </m:r>
                          </m:e>
                        </m:d>
                        <m:r>
                          <w:rPr>
                            <w:rFonts w:ascii="Cambria Math" w:hAnsi="Cambria Math" w:cs="Arial"/>
                            <w:color w:val="000000"/>
                            <w:sz w:val="20"/>
                            <w:szCs w:val="20"/>
                          </w:rPr>
                          <m:t>×0.1</m:t>
                        </m:r>
                      </m:e>
                    </m:d>
                  </m:e>
                </m:d>
                <m:r>
                  <w:rPr>
                    <w:rFonts w:ascii="Cambria Math" w:hAnsi="Cambria Math" w:cs="Arial"/>
                    <w:color w:val="000000"/>
                    <w:sz w:val="20"/>
                    <w:szCs w:val="20"/>
                  </w:rPr>
                  <m:t>×Maximum Score=Individual Project Score</m:t>
                </m:r>
              </m:oMath>
            </m:oMathPara>
          </w:p>
          <w:p w14:paraId="4931A212" w14:textId="25F28D11" w:rsidR="00A96A6E" w:rsidRPr="00D323CA" w:rsidRDefault="00A96A6E" w:rsidP="00552234">
            <w:pPr>
              <w:widowControl/>
              <w:autoSpaceDE w:val="0"/>
              <w:autoSpaceDN w:val="0"/>
              <w:adjustRightInd w:val="0"/>
              <w:spacing w:after="120"/>
              <w:rPr>
                <w:rFonts w:ascii="Arial" w:eastAsiaTheme="minorEastAsia" w:hAnsi="Arial" w:cs="Arial"/>
                <w:color w:val="000000"/>
                <w:sz w:val="20"/>
                <w:szCs w:val="20"/>
              </w:rPr>
            </w:pPr>
            <w:r w:rsidRPr="00D323CA">
              <w:rPr>
                <w:rFonts w:ascii="Arial" w:eastAsiaTheme="minorEastAsia" w:hAnsi="Arial" w:cs="Arial"/>
                <w:color w:val="000000"/>
                <w:sz w:val="20"/>
                <w:szCs w:val="20"/>
              </w:rPr>
              <w:t xml:space="preserve">Depending on the scoring measure, increasing or decreasing the measurement is desirable. For example, </w:t>
            </w:r>
            <w:r w:rsidRPr="00D323CA">
              <w:rPr>
                <w:rFonts w:ascii="Arial" w:eastAsiaTheme="minorEastAsia" w:hAnsi="Arial" w:cs="Arial"/>
                <w:i/>
                <w:color w:val="000000"/>
                <w:sz w:val="20"/>
                <w:szCs w:val="20"/>
              </w:rPr>
              <w:t>higher</w:t>
            </w:r>
            <w:r w:rsidRPr="00D323CA">
              <w:rPr>
                <w:rFonts w:ascii="Arial" w:eastAsiaTheme="minorEastAsia" w:hAnsi="Arial" w:cs="Arial"/>
                <w:color w:val="000000"/>
                <w:sz w:val="20"/>
                <w:szCs w:val="20"/>
              </w:rPr>
              <w:t xml:space="preserve"> rates of exits to permanent housing are desired while </w:t>
            </w:r>
            <w:r w:rsidRPr="00D323CA">
              <w:rPr>
                <w:rFonts w:ascii="Arial" w:eastAsiaTheme="minorEastAsia" w:hAnsi="Arial" w:cs="Arial"/>
                <w:i/>
                <w:color w:val="000000"/>
                <w:sz w:val="20"/>
                <w:szCs w:val="20"/>
              </w:rPr>
              <w:t>lower</w:t>
            </w:r>
            <w:r w:rsidRPr="00D323CA">
              <w:rPr>
                <w:rFonts w:ascii="Arial" w:eastAsiaTheme="minorEastAsia" w:hAnsi="Arial" w:cs="Arial"/>
                <w:color w:val="000000"/>
                <w:sz w:val="20"/>
                <w:szCs w:val="20"/>
              </w:rPr>
              <w:t xml:space="preserve"> rates of returns to homelessness are desired. The desired measurement direction is represented by an arrow next to each scoring measure’s name.</w:t>
            </w:r>
          </w:p>
          <w:p w14:paraId="4986CEC2" w14:textId="5B06B6D8" w:rsidR="00552234" w:rsidRPr="00D323CA" w:rsidRDefault="00552234" w:rsidP="00780357">
            <w:pPr>
              <w:widowControl/>
              <w:autoSpaceDE w:val="0"/>
              <w:autoSpaceDN w:val="0"/>
              <w:adjustRightInd w:val="0"/>
              <w:spacing w:after="40"/>
              <w:rPr>
                <w:rFonts w:ascii="Arial" w:hAnsi="Arial" w:cs="Arial"/>
                <w:bCs/>
                <w:i/>
                <w:color w:val="000000"/>
                <w:sz w:val="20"/>
                <w:szCs w:val="20"/>
              </w:rPr>
            </w:pPr>
            <w:r w:rsidRPr="00D323CA">
              <w:rPr>
                <w:rFonts w:ascii="Arial" w:hAnsi="Arial" w:cs="Arial"/>
                <w:bCs/>
                <w:i/>
                <w:color w:val="000000"/>
                <w:sz w:val="20"/>
                <w:szCs w:val="20"/>
              </w:rPr>
              <w:t>Example</w:t>
            </w:r>
            <w:r w:rsidR="00A96A6E" w:rsidRPr="00D323CA">
              <w:rPr>
                <w:rFonts w:ascii="Arial" w:hAnsi="Arial" w:cs="Arial"/>
                <w:bCs/>
                <w:i/>
                <w:color w:val="000000"/>
                <w:sz w:val="20"/>
                <w:szCs w:val="20"/>
              </w:rPr>
              <w:t xml:space="preserve"> 1</w:t>
            </w:r>
            <w:r w:rsidRPr="00D323CA">
              <w:rPr>
                <w:rFonts w:ascii="Arial" w:hAnsi="Arial" w:cs="Arial"/>
                <w:bCs/>
                <w:i/>
                <w:color w:val="000000"/>
                <w:sz w:val="20"/>
                <w:szCs w:val="20"/>
              </w:rPr>
              <w:t>:</w:t>
            </w:r>
          </w:p>
          <w:p w14:paraId="53B6C802" w14:textId="2A8D300A" w:rsidR="00552234" w:rsidRPr="00D323CA" w:rsidRDefault="00552234" w:rsidP="00780357">
            <w:pPr>
              <w:widowControl/>
              <w:autoSpaceDE w:val="0"/>
              <w:autoSpaceDN w:val="0"/>
              <w:adjustRightInd w:val="0"/>
              <w:spacing w:after="40"/>
              <w:rPr>
                <w:rFonts w:ascii="Arial" w:hAnsi="Arial" w:cs="Arial"/>
                <w:bCs/>
                <w:color w:val="000000"/>
                <w:sz w:val="20"/>
                <w:szCs w:val="20"/>
              </w:rPr>
            </w:pPr>
            <w:r w:rsidRPr="00D323CA">
              <w:rPr>
                <w:rFonts w:ascii="Arial" w:hAnsi="Arial" w:cs="Arial"/>
                <w:bCs/>
                <w:color w:val="000000"/>
                <w:sz w:val="20"/>
                <w:szCs w:val="20"/>
              </w:rPr>
              <w:t xml:space="preserve">Project </w:t>
            </w:r>
            <w:r w:rsidR="002C71A9" w:rsidRPr="00D323CA">
              <w:rPr>
                <w:rFonts w:ascii="Arial" w:hAnsi="Arial" w:cs="Arial"/>
                <w:bCs/>
                <w:color w:val="000000"/>
                <w:sz w:val="20"/>
                <w:szCs w:val="20"/>
              </w:rPr>
              <w:t xml:space="preserve">Example </w:t>
            </w:r>
            <w:r w:rsidRPr="00D323CA">
              <w:rPr>
                <w:rFonts w:ascii="Arial" w:hAnsi="Arial" w:cs="Arial"/>
                <w:bCs/>
                <w:color w:val="000000"/>
                <w:sz w:val="20"/>
                <w:szCs w:val="20"/>
              </w:rPr>
              <w:t>Measure: 88%</w:t>
            </w:r>
            <w:r w:rsidR="00A96A6E" w:rsidRPr="00D323CA">
              <w:rPr>
                <w:rFonts w:ascii="Arial" w:hAnsi="Arial" w:cs="Arial"/>
                <w:bCs/>
                <w:color w:val="000000"/>
                <w:sz w:val="20"/>
                <w:szCs w:val="20"/>
              </w:rPr>
              <w:t xml:space="preserve"> </w:t>
            </w:r>
            <w:r w:rsidR="00A96A6E" w:rsidRPr="00D323CA">
              <w:rPr>
                <w:rFonts w:ascii="Arial" w:hAnsi="Arial" w:cs="Arial"/>
                <w:bCs/>
                <w:color w:val="000000"/>
                <w:position w:val="2"/>
                <w:sz w:val="20"/>
                <w:szCs w:val="20"/>
              </w:rPr>
              <w:t>↑</w:t>
            </w:r>
          </w:p>
          <w:p w14:paraId="2623E545" w14:textId="099F2466" w:rsidR="00552234" w:rsidRPr="00D323CA" w:rsidRDefault="002C71A9" w:rsidP="00780357">
            <w:pPr>
              <w:widowControl/>
              <w:autoSpaceDE w:val="0"/>
              <w:autoSpaceDN w:val="0"/>
              <w:adjustRightInd w:val="0"/>
              <w:spacing w:after="40"/>
              <w:rPr>
                <w:rFonts w:ascii="Arial" w:hAnsi="Arial" w:cs="Arial"/>
                <w:bCs/>
                <w:color w:val="000000"/>
                <w:sz w:val="20"/>
                <w:szCs w:val="20"/>
              </w:rPr>
            </w:pPr>
            <w:r w:rsidRPr="00D323CA">
              <w:rPr>
                <w:rFonts w:ascii="Arial" w:hAnsi="Arial" w:cs="Arial"/>
                <w:bCs/>
                <w:color w:val="000000"/>
                <w:sz w:val="20"/>
                <w:szCs w:val="20"/>
              </w:rPr>
              <w:t xml:space="preserve">Example Measure </w:t>
            </w:r>
            <w:r w:rsidR="00552234" w:rsidRPr="00D323CA">
              <w:rPr>
                <w:rFonts w:ascii="Arial" w:hAnsi="Arial" w:cs="Arial"/>
                <w:bCs/>
                <w:color w:val="000000"/>
                <w:sz w:val="20"/>
                <w:szCs w:val="20"/>
              </w:rPr>
              <w:t>Project-Type Average: 93%</w:t>
            </w:r>
          </w:p>
          <w:p w14:paraId="4A1F5B29" w14:textId="434CB399" w:rsidR="00552234" w:rsidRPr="00D323CA" w:rsidRDefault="002C71A9" w:rsidP="00780357">
            <w:pPr>
              <w:widowControl/>
              <w:autoSpaceDE w:val="0"/>
              <w:autoSpaceDN w:val="0"/>
              <w:adjustRightInd w:val="0"/>
              <w:spacing w:after="40"/>
              <w:rPr>
                <w:rFonts w:ascii="Arial" w:hAnsi="Arial" w:cs="Arial"/>
                <w:bCs/>
                <w:color w:val="000000"/>
                <w:sz w:val="20"/>
                <w:szCs w:val="20"/>
              </w:rPr>
            </w:pPr>
            <w:r w:rsidRPr="00D323CA">
              <w:rPr>
                <w:rFonts w:ascii="Arial" w:hAnsi="Arial" w:cs="Arial"/>
                <w:bCs/>
                <w:color w:val="000000"/>
                <w:sz w:val="20"/>
                <w:szCs w:val="20"/>
              </w:rPr>
              <w:t xml:space="preserve">Example Measure </w:t>
            </w:r>
            <w:r w:rsidR="00552234" w:rsidRPr="00D323CA">
              <w:rPr>
                <w:rFonts w:ascii="Arial" w:hAnsi="Arial" w:cs="Arial"/>
                <w:bCs/>
                <w:color w:val="000000"/>
                <w:sz w:val="20"/>
                <w:szCs w:val="20"/>
              </w:rPr>
              <w:t xml:space="preserve">Maximum Score: </w:t>
            </w:r>
            <w:r w:rsidR="00D426B0" w:rsidRPr="00D323CA">
              <w:rPr>
                <w:rFonts w:ascii="Arial" w:hAnsi="Arial" w:cs="Arial"/>
                <w:bCs/>
                <w:color w:val="000000"/>
                <w:sz w:val="20"/>
                <w:szCs w:val="20"/>
              </w:rPr>
              <w:t>5</w:t>
            </w:r>
          </w:p>
          <w:p w14:paraId="2FF91E98" w14:textId="745F4968" w:rsidR="00552234" w:rsidRPr="00D323CA" w:rsidRDefault="00552234" w:rsidP="00780357">
            <w:pPr>
              <w:widowControl/>
              <w:autoSpaceDE w:val="0"/>
              <w:autoSpaceDN w:val="0"/>
              <w:adjustRightInd w:val="0"/>
              <w:spacing w:after="40"/>
              <w:rPr>
                <w:rFonts w:ascii="Arial" w:hAnsi="Arial" w:cs="Arial"/>
                <w:bCs/>
                <w:color w:val="000000"/>
                <w:sz w:val="20"/>
                <w:szCs w:val="20"/>
              </w:rPr>
            </w:pPr>
            <w:r w:rsidRPr="00D323CA">
              <w:rPr>
                <w:rFonts w:ascii="Arial" w:hAnsi="Arial" w:cs="Arial"/>
                <w:bCs/>
                <w:color w:val="000000"/>
                <w:sz w:val="20"/>
                <w:szCs w:val="20"/>
              </w:rPr>
              <w:t xml:space="preserve">Calculation: </w:t>
            </w:r>
            <m:oMath>
              <m:r>
                <m:rPr>
                  <m:sty m:val="p"/>
                </m:rPr>
                <w:rPr>
                  <w:rFonts w:ascii="Cambria Math" w:hAnsi="Cambria Math" w:cs="Arial"/>
                  <w:color w:val="000000"/>
                  <w:sz w:val="20"/>
                  <w:szCs w:val="20"/>
                </w:rPr>
                <w:br/>
              </m:r>
            </m:oMath>
            <m:oMathPara>
              <m:oMathParaPr>
                <m:jc m:val="left"/>
              </m:oMathParaPr>
              <m:oMath>
                <m:d>
                  <m:dPr>
                    <m:ctrlPr>
                      <w:rPr>
                        <w:rFonts w:ascii="Cambria Math" w:hAnsi="Cambria Math" w:cs="Arial"/>
                        <w:bCs/>
                        <w:i/>
                        <w:color w:val="000000"/>
                        <w:sz w:val="20"/>
                        <w:szCs w:val="20"/>
                      </w:rPr>
                    </m:ctrlPr>
                  </m:dPr>
                  <m:e>
                    <m:r>
                      <w:rPr>
                        <w:rFonts w:ascii="Cambria Math" w:hAnsi="Cambria Math" w:cs="Arial"/>
                        <w:color w:val="000000"/>
                        <w:sz w:val="20"/>
                        <w:szCs w:val="20"/>
                      </w:rPr>
                      <m:t>1-</m:t>
                    </m:r>
                    <m:d>
                      <m:dPr>
                        <m:ctrlPr>
                          <w:rPr>
                            <w:rFonts w:ascii="Cambria Math" w:hAnsi="Cambria Math" w:cs="Arial"/>
                            <w:bCs/>
                            <w:i/>
                            <w:color w:val="000000"/>
                            <w:sz w:val="20"/>
                            <w:szCs w:val="20"/>
                          </w:rPr>
                        </m:ctrlPr>
                      </m:dPr>
                      <m:e>
                        <m:d>
                          <m:dPr>
                            <m:begChr m:val="|"/>
                            <m:endChr m:val="|"/>
                            <m:ctrlPr>
                              <w:rPr>
                                <w:rFonts w:ascii="Cambria Math" w:hAnsi="Cambria Math" w:cs="Arial"/>
                                <w:bCs/>
                                <w:i/>
                                <w:color w:val="000000"/>
                                <w:sz w:val="20"/>
                                <w:szCs w:val="20"/>
                              </w:rPr>
                            </m:ctrlPr>
                          </m:dPr>
                          <m:e>
                            <m:r>
                              <w:rPr>
                                <w:rFonts w:ascii="Cambria Math" w:hAnsi="Cambria Math" w:cs="Arial"/>
                                <w:color w:val="000000"/>
                                <w:sz w:val="20"/>
                                <w:szCs w:val="20"/>
                              </w:rPr>
                              <m:t>93-88</m:t>
                            </m:r>
                          </m:e>
                        </m:d>
                        <m:r>
                          <w:rPr>
                            <w:rFonts w:ascii="Cambria Math" w:hAnsi="Cambria Math" w:cs="Arial"/>
                            <w:color w:val="000000"/>
                            <w:sz w:val="20"/>
                            <w:szCs w:val="20"/>
                          </w:rPr>
                          <m:t>×0.1</m:t>
                        </m:r>
                        <m:ctrlPr>
                          <w:rPr>
                            <w:rFonts w:ascii="Cambria Math" w:hAnsi="Cambria Math" w:cs="Arial"/>
                            <w:i/>
                            <w:color w:val="000000"/>
                            <w:sz w:val="20"/>
                            <w:szCs w:val="20"/>
                          </w:rPr>
                        </m:ctrlPr>
                      </m:e>
                    </m:d>
                    <m:ctrlPr>
                      <w:rPr>
                        <w:rFonts w:ascii="Cambria Math" w:hAnsi="Cambria Math" w:cs="Arial"/>
                        <w:i/>
                        <w:color w:val="000000"/>
                        <w:sz w:val="20"/>
                        <w:szCs w:val="20"/>
                      </w:rPr>
                    </m:ctrlPr>
                  </m:e>
                </m:d>
                <m:r>
                  <w:rPr>
                    <w:rFonts w:ascii="Cambria Math" w:hAnsi="Cambria Math" w:cs="Arial"/>
                    <w:color w:val="000000"/>
                    <w:sz w:val="20"/>
                    <w:szCs w:val="20"/>
                  </w:rPr>
                  <m:t>×5= 2.5</m:t>
                </m:r>
              </m:oMath>
            </m:oMathPara>
          </w:p>
          <w:p w14:paraId="5BA03E26" w14:textId="06900628" w:rsidR="00552234" w:rsidRPr="00D323CA" w:rsidRDefault="002C71A9" w:rsidP="00780357">
            <w:pPr>
              <w:widowControl/>
              <w:autoSpaceDE w:val="0"/>
              <w:autoSpaceDN w:val="0"/>
              <w:adjustRightInd w:val="0"/>
              <w:spacing w:after="120"/>
              <w:rPr>
                <w:rFonts w:ascii="Arial" w:hAnsi="Arial" w:cs="Arial"/>
                <w:bCs/>
                <w:color w:val="000000"/>
                <w:sz w:val="20"/>
                <w:szCs w:val="20"/>
              </w:rPr>
            </w:pPr>
            <w:r w:rsidRPr="00D323CA">
              <w:rPr>
                <w:rFonts w:ascii="Arial" w:hAnsi="Arial" w:cs="Arial"/>
                <w:bCs/>
                <w:color w:val="000000"/>
                <w:sz w:val="20"/>
                <w:szCs w:val="20"/>
              </w:rPr>
              <w:t>Project Example Measure</w:t>
            </w:r>
            <w:r w:rsidR="00552234" w:rsidRPr="00D323CA">
              <w:rPr>
                <w:rFonts w:ascii="Arial" w:hAnsi="Arial" w:cs="Arial"/>
                <w:bCs/>
                <w:color w:val="000000"/>
                <w:sz w:val="20"/>
                <w:szCs w:val="20"/>
              </w:rPr>
              <w:t xml:space="preserve"> Score = </w:t>
            </w:r>
            <w:r w:rsidR="00D426B0" w:rsidRPr="00D323CA">
              <w:rPr>
                <w:rFonts w:ascii="Arial" w:hAnsi="Arial" w:cs="Arial"/>
                <w:bCs/>
                <w:color w:val="000000"/>
                <w:sz w:val="20"/>
                <w:szCs w:val="20"/>
              </w:rPr>
              <w:t>2.5</w:t>
            </w:r>
          </w:p>
          <w:p w14:paraId="212D958A" w14:textId="1418C57A" w:rsidR="00780357" w:rsidRPr="00D323CA" w:rsidRDefault="00780357" w:rsidP="00780357">
            <w:pPr>
              <w:widowControl/>
              <w:autoSpaceDE w:val="0"/>
              <w:autoSpaceDN w:val="0"/>
              <w:adjustRightInd w:val="0"/>
              <w:spacing w:after="40"/>
              <w:rPr>
                <w:rFonts w:ascii="Arial" w:hAnsi="Arial" w:cs="Arial"/>
                <w:bCs/>
                <w:i/>
                <w:color w:val="000000"/>
                <w:sz w:val="20"/>
                <w:szCs w:val="20"/>
              </w:rPr>
            </w:pPr>
            <w:r w:rsidRPr="00D323CA">
              <w:rPr>
                <w:rFonts w:ascii="Arial" w:hAnsi="Arial" w:cs="Arial"/>
                <w:bCs/>
                <w:i/>
                <w:color w:val="000000"/>
                <w:sz w:val="20"/>
                <w:szCs w:val="20"/>
              </w:rPr>
              <w:t>Example 2:</w:t>
            </w:r>
          </w:p>
          <w:p w14:paraId="6CCE86A7" w14:textId="67B28C6C" w:rsidR="00780357" w:rsidRPr="00D323CA" w:rsidRDefault="00780357" w:rsidP="00780357">
            <w:pPr>
              <w:widowControl/>
              <w:autoSpaceDE w:val="0"/>
              <w:autoSpaceDN w:val="0"/>
              <w:adjustRightInd w:val="0"/>
              <w:spacing w:after="40"/>
              <w:rPr>
                <w:rFonts w:ascii="Arial" w:hAnsi="Arial" w:cs="Arial"/>
                <w:bCs/>
                <w:color w:val="000000"/>
                <w:sz w:val="20"/>
                <w:szCs w:val="20"/>
              </w:rPr>
            </w:pPr>
            <w:r w:rsidRPr="00D323CA">
              <w:rPr>
                <w:rFonts w:ascii="Arial" w:hAnsi="Arial" w:cs="Arial"/>
                <w:bCs/>
                <w:color w:val="000000"/>
                <w:sz w:val="20"/>
                <w:szCs w:val="20"/>
              </w:rPr>
              <w:t xml:space="preserve">Project Example Measure: 17% </w:t>
            </w:r>
            <w:r w:rsidRPr="00D323CA">
              <w:rPr>
                <w:rFonts w:ascii="Arial" w:hAnsi="Arial" w:cs="Arial"/>
                <w:position w:val="2"/>
                <w:sz w:val="20"/>
                <w:szCs w:val="20"/>
              </w:rPr>
              <w:t>↓</w:t>
            </w:r>
          </w:p>
          <w:p w14:paraId="4A10A55C" w14:textId="7DBC10BD" w:rsidR="00780357" w:rsidRPr="00D323CA" w:rsidRDefault="00780357" w:rsidP="00780357">
            <w:pPr>
              <w:widowControl/>
              <w:autoSpaceDE w:val="0"/>
              <w:autoSpaceDN w:val="0"/>
              <w:adjustRightInd w:val="0"/>
              <w:spacing w:after="40"/>
              <w:rPr>
                <w:rFonts w:ascii="Arial" w:hAnsi="Arial" w:cs="Arial"/>
                <w:bCs/>
                <w:color w:val="000000"/>
                <w:sz w:val="20"/>
                <w:szCs w:val="20"/>
              </w:rPr>
            </w:pPr>
            <w:r w:rsidRPr="00D323CA">
              <w:rPr>
                <w:rFonts w:ascii="Arial" w:hAnsi="Arial" w:cs="Arial"/>
                <w:bCs/>
                <w:color w:val="000000"/>
                <w:sz w:val="20"/>
                <w:szCs w:val="20"/>
              </w:rPr>
              <w:t>Example Measure Project-Type Average: 14%</w:t>
            </w:r>
          </w:p>
          <w:p w14:paraId="7BA49B73" w14:textId="5E48EB3F" w:rsidR="00780357" w:rsidRPr="00D323CA" w:rsidRDefault="00780357" w:rsidP="00780357">
            <w:pPr>
              <w:widowControl/>
              <w:autoSpaceDE w:val="0"/>
              <w:autoSpaceDN w:val="0"/>
              <w:adjustRightInd w:val="0"/>
              <w:spacing w:after="40"/>
              <w:rPr>
                <w:rFonts w:ascii="Arial" w:hAnsi="Arial" w:cs="Arial"/>
                <w:bCs/>
                <w:color w:val="000000"/>
                <w:sz w:val="20"/>
                <w:szCs w:val="20"/>
              </w:rPr>
            </w:pPr>
            <w:r w:rsidRPr="00D323CA">
              <w:rPr>
                <w:rFonts w:ascii="Arial" w:hAnsi="Arial" w:cs="Arial"/>
                <w:bCs/>
                <w:color w:val="000000"/>
                <w:sz w:val="20"/>
                <w:szCs w:val="20"/>
              </w:rPr>
              <w:t xml:space="preserve">Example Measure Maximum Score: </w:t>
            </w:r>
            <w:r w:rsidR="00D426B0" w:rsidRPr="00D323CA">
              <w:rPr>
                <w:rFonts w:ascii="Arial" w:hAnsi="Arial" w:cs="Arial"/>
                <w:bCs/>
                <w:color w:val="000000"/>
                <w:sz w:val="20"/>
                <w:szCs w:val="20"/>
              </w:rPr>
              <w:t>2.5</w:t>
            </w:r>
          </w:p>
          <w:p w14:paraId="74EC9398" w14:textId="67D8DE2E" w:rsidR="00780357" w:rsidRPr="00D323CA" w:rsidRDefault="00780357" w:rsidP="00780357">
            <w:pPr>
              <w:widowControl/>
              <w:autoSpaceDE w:val="0"/>
              <w:autoSpaceDN w:val="0"/>
              <w:adjustRightInd w:val="0"/>
              <w:spacing w:after="40"/>
              <w:rPr>
                <w:rFonts w:ascii="Arial" w:hAnsi="Arial" w:cs="Arial"/>
                <w:bCs/>
                <w:color w:val="000000"/>
                <w:sz w:val="20"/>
                <w:szCs w:val="20"/>
              </w:rPr>
            </w:pPr>
            <w:r w:rsidRPr="00D323CA">
              <w:rPr>
                <w:rFonts w:ascii="Arial" w:hAnsi="Arial" w:cs="Arial"/>
                <w:bCs/>
                <w:color w:val="000000"/>
                <w:sz w:val="20"/>
                <w:szCs w:val="20"/>
              </w:rPr>
              <w:t xml:space="preserve">Calculation: </w:t>
            </w:r>
            <m:oMath>
              <m:r>
                <m:rPr>
                  <m:sty m:val="p"/>
                </m:rPr>
                <w:rPr>
                  <w:rFonts w:ascii="Cambria Math" w:hAnsi="Cambria Math" w:cs="Arial"/>
                  <w:color w:val="000000"/>
                  <w:sz w:val="20"/>
                  <w:szCs w:val="20"/>
                </w:rPr>
                <w:br/>
              </m:r>
            </m:oMath>
            <m:oMathPara>
              <m:oMathParaPr>
                <m:jc m:val="left"/>
              </m:oMathParaPr>
              <m:oMath>
                <m:d>
                  <m:dPr>
                    <m:ctrlPr>
                      <w:rPr>
                        <w:rFonts w:ascii="Cambria Math" w:hAnsi="Cambria Math" w:cs="Arial"/>
                        <w:i/>
                        <w:color w:val="000000"/>
                        <w:sz w:val="20"/>
                        <w:szCs w:val="20"/>
                      </w:rPr>
                    </m:ctrlPr>
                  </m:dPr>
                  <m:e>
                    <m:r>
                      <w:rPr>
                        <w:rFonts w:ascii="Cambria Math" w:hAnsi="Cambria Math" w:cs="Arial"/>
                        <w:color w:val="000000"/>
                        <w:sz w:val="20"/>
                        <w:szCs w:val="20"/>
                      </w:rPr>
                      <m:t>1-</m:t>
                    </m:r>
                    <m:d>
                      <m:dPr>
                        <m:ctrlPr>
                          <w:rPr>
                            <w:rFonts w:ascii="Cambria Math" w:hAnsi="Cambria Math" w:cs="Arial"/>
                            <w:i/>
                            <w:color w:val="000000"/>
                            <w:sz w:val="20"/>
                            <w:szCs w:val="20"/>
                          </w:rPr>
                        </m:ctrlPr>
                      </m:dPr>
                      <m:e>
                        <m:d>
                          <m:dPr>
                            <m:begChr m:val="|"/>
                            <m:endChr m:val="|"/>
                            <m:ctrlPr>
                              <w:rPr>
                                <w:rFonts w:ascii="Cambria Math" w:hAnsi="Cambria Math" w:cs="Arial"/>
                                <w:i/>
                                <w:color w:val="000000"/>
                                <w:sz w:val="20"/>
                                <w:szCs w:val="20"/>
                              </w:rPr>
                            </m:ctrlPr>
                          </m:dPr>
                          <m:e>
                            <m:r>
                              <w:rPr>
                                <w:rFonts w:ascii="Cambria Math" w:hAnsi="Cambria Math" w:cs="Arial"/>
                                <w:color w:val="000000"/>
                                <w:sz w:val="20"/>
                                <w:szCs w:val="20"/>
                              </w:rPr>
                              <m:t>14-17</m:t>
                            </m:r>
                          </m:e>
                        </m:d>
                        <m:r>
                          <w:rPr>
                            <w:rFonts w:ascii="Cambria Math" w:hAnsi="Cambria Math" w:cs="Arial"/>
                            <w:color w:val="000000"/>
                            <w:sz w:val="20"/>
                            <w:szCs w:val="20"/>
                          </w:rPr>
                          <m:t>×0.1</m:t>
                        </m:r>
                      </m:e>
                    </m:d>
                  </m:e>
                </m:d>
                <m:r>
                  <w:rPr>
                    <w:rFonts w:ascii="Cambria Math" w:hAnsi="Cambria Math" w:cs="Arial"/>
                    <w:color w:val="000000"/>
                    <w:sz w:val="20"/>
                    <w:szCs w:val="20"/>
                  </w:rPr>
                  <m:t>×2.5= 1.75</m:t>
                </m:r>
              </m:oMath>
            </m:oMathPara>
          </w:p>
          <w:p w14:paraId="1676FA4E" w14:textId="5D44A784" w:rsidR="00D426B0" w:rsidRPr="00D323CA" w:rsidRDefault="00780357" w:rsidP="00345D99">
            <w:pPr>
              <w:widowControl/>
              <w:autoSpaceDE w:val="0"/>
              <w:autoSpaceDN w:val="0"/>
              <w:adjustRightInd w:val="0"/>
              <w:spacing w:after="120"/>
              <w:rPr>
                <w:rFonts w:ascii="Arial" w:hAnsi="Arial" w:cs="Arial"/>
                <w:bCs/>
                <w:color w:val="000000"/>
                <w:sz w:val="20"/>
                <w:szCs w:val="20"/>
              </w:rPr>
            </w:pPr>
            <w:r w:rsidRPr="00D323CA">
              <w:rPr>
                <w:rFonts w:ascii="Arial" w:hAnsi="Arial" w:cs="Arial"/>
                <w:bCs/>
                <w:color w:val="000000"/>
                <w:sz w:val="20"/>
                <w:szCs w:val="20"/>
              </w:rPr>
              <w:t xml:space="preserve">Project Example Measure Score = </w:t>
            </w:r>
            <w:r w:rsidR="00D426B0" w:rsidRPr="00D323CA">
              <w:rPr>
                <w:rFonts w:ascii="Arial" w:hAnsi="Arial" w:cs="Arial"/>
                <w:bCs/>
                <w:color w:val="000000"/>
                <w:sz w:val="20"/>
                <w:szCs w:val="20"/>
              </w:rPr>
              <w:t>1.75</w:t>
            </w:r>
          </w:p>
          <w:p w14:paraId="075672AF" w14:textId="77777777" w:rsidR="00D426B0" w:rsidRPr="00D323CA" w:rsidRDefault="00D426B0" w:rsidP="006329CE">
            <w:pPr>
              <w:widowControl/>
              <w:autoSpaceDE w:val="0"/>
              <w:autoSpaceDN w:val="0"/>
              <w:adjustRightInd w:val="0"/>
              <w:spacing w:after="40"/>
              <w:rPr>
                <w:rFonts w:ascii="Arial" w:hAnsi="Arial" w:cs="Arial"/>
                <w:bCs/>
                <w:color w:val="000000"/>
                <w:sz w:val="20"/>
                <w:szCs w:val="20"/>
              </w:rPr>
            </w:pPr>
            <w:r w:rsidRPr="00D323CA">
              <w:rPr>
                <w:rFonts w:ascii="Arial" w:hAnsi="Arial" w:cs="Arial"/>
                <w:bCs/>
                <w:i/>
                <w:color w:val="000000"/>
                <w:sz w:val="20"/>
                <w:szCs w:val="20"/>
              </w:rPr>
              <w:t>Cost Per Successful Outcome</w:t>
            </w:r>
          </w:p>
          <w:p w14:paraId="2ADD76CC" w14:textId="506E379C" w:rsidR="001820C2" w:rsidRPr="00D323CA" w:rsidRDefault="00D426B0" w:rsidP="00345D99">
            <w:pPr>
              <w:widowControl/>
              <w:autoSpaceDE w:val="0"/>
              <w:autoSpaceDN w:val="0"/>
              <w:adjustRightInd w:val="0"/>
              <w:rPr>
                <w:rFonts w:ascii="Arial" w:hAnsi="Arial" w:cs="Arial"/>
                <w:bCs/>
                <w:color w:val="000000"/>
                <w:sz w:val="20"/>
                <w:szCs w:val="20"/>
              </w:rPr>
            </w:pPr>
            <w:r w:rsidRPr="00D323CA">
              <w:rPr>
                <w:rFonts w:ascii="Arial" w:hAnsi="Arial" w:cs="Arial"/>
                <w:bCs/>
                <w:color w:val="000000"/>
                <w:sz w:val="20"/>
                <w:szCs w:val="20"/>
              </w:rPr>
              <w:lastRenderedPageBreak/>
              <w:t xml:space="preserve">The </w:t>
            </w:r>
            <w:r w:rsidRPr="00D323CA">
              <w:rPr>
                <w:rFonts w:ascii="Arial" w:hAnsi="Arial" w:cs="Arial"/>
                <w:bCs/>
                <w:i/>
                <w:color w:val="000000"/>
                <w:sz w:val="20"/>
                <w:szCs w:val="20"/>
              </w:rPr>
              <w:t>Cost Per Successful Outcome</w:t>
            </w:r>
            <w:r w:rsidRPr="00D323CA">
              <w:rPr>
                <w:rFonts w:ascii="Arial" w:hAnsi="Arial" w:cs="Arial"/>
                <w:bCs/>
                <w:color w:val="000000"/>
                <w:sz w:val="20"/>
                <w:szCs w:val="20"/>
              </w:rPr>
              <w:t xml:space="preserve"> scoring measure will compare </w:t>
            </w:r>
            <w:r w:rsidR="007E1D53" w:rsidRPr="00D323CA">
              <w:rPr>
                <w:rFonts w:ascii="Arial" w:hAnsi="Arial" w:cs="Arial"/>
                <w:bCs/>
                <w:color w:val="000000"/>
                <w:sz w:val="20"/>
                <w:szCs w:val="20"/>
              </w:rPr>
              <w:t>renewal projects only against other CoC-funded projects</w:t>
            </w:r>
            <w:r w:rsidR="00805E93" w:rsidRPr="00D323CA">
              <w:rPr>
                <w:rFonts w:ascii="Arial" w:hAnsi="Arial" w:cs="Arial"/>
                <w:bCs/>
                <w:color w:val="000000"/>
                <w:sz w:val="20"/>
                <w:szCs w:val="20"/>
              </w:rPr>
              <w:t xml:space="preserve"> rather than projects from all funding sources</w:t>
            </w:r>
            <w:r w:rsidR="007E1D53" w:rsidRPr="00D323CA">
              <w:rPr>
                <w:rFonts w:ascii="Arial" w:hAnsi="Arial" w:cs="Arial"/>
                <w:bCs/>
                <w:color w:val="000000"/>
                <w:sz w:val="20"/>
                <w:szCs w:val="20"/>
              </w:rPr>
              <w:t>.</w:t>
            </w:r>
            <w:r w:rsidR="00760E3A" w:rsidRPr="00D323CA">
              <w:rPr>
                <w:rFonts w:ascii="Arial" w:hAnsi="Arial" w:cs="Arial"/>
                <w:bCs/>
                <w:color w:val="000000"/>
                <w:sz w:val="20"/>
                <w:szCs w:val="20"/>
              </w:rPr>
              <w:t xml:space="preserve"> </w:t>
            </w:r>
            <w:r w:rsidR="0086296F" w:rsidRPr="00D323CA">
              <w:rPr>
                <w:rFonts w:ascii="Arial" w:hAnsi="Arial" w:cs="Arial"/>
                <w:bCs/>
                <w:color w:val="000000"/>
                <w:sz w:val="20"/>
                <w:szCs w:val="20"/>
              </w:rPr>
              <w:t>Match funding is excluded.</w:t>
            </w:r>
            <w:r w:rsidR="00805E93" w:rsidRPr="00D323CA">
              <w:rPr>
                <w:rFonts w:ascii="Arial" w:hAnsi="Arial" w:cs="Arial"/>
                <w:bCs/>
                <w:color w:val="000000"/>
                <w:sz w:val="20"/>
                <w:szCs w:val="20"/>
              </w:rPr>
              <w:t xml:space="preserve"> </w:t>
            </w:r>
            <w:r w:rsidR="003E3831" w:rsidRPr="00D323CA">
              <w:rPr>
                <w:rFonts w:ascii="Arial" w:hAnsi="Arial" w:cs="Arial"/>
                <w:bCs/>
                <w:color w:val="000000"/>
                <w:sz w:val="20"/>
                <w:szCs w:val="20"/>
              </w:rPr>
              <w:t>Scores will be based on the average cost per successful outcome for a</w:t>
            </w:r>
            <w:r w:rsidR="00521432" w:rsidRPr="00D323CA">
              <w:rPr>
                <w:rFonts w:ascii="Arial" w:hAnsi="Arial" w:cs="Arial"/>
                <w:bCs/>
                <w:color w:val="000000"/>
                <w:sz w:val="20"/>
                <w:szCs w:val="20"/>
              </w:rPr>
              <w:t>ll p</w:t>
            </w:r>
            <w:r w:rsidR="0048549C" w:rsidRPr="00D323CA">
              <w:rPr>
                <w:rFonts w:ascii="Arial" w:hAnsi="Arial" w:cs="Arial"/>
                <w:bCs/>
                <w:color w:val="000000"/>
                <w:sz w:val="20"/>
                <w:szCs w:val="20"/>
              </w:rPr>
              <w:t>rojects</w:t>
            </w:r>
            <w:r w:rsidR="003E3831" w:rsidRPr="00D323CA">
              <w:rPr>
                <w:rFonts w:ascii="Arial" w:hAnsi="Arial" w:cs="Arial"/>
                <w:bCs/>
                <w:color w:val="000000"/>
                <w:sz w:val="20"/>
                <w:szCs w:val="20"/>
              </w:rPr>
              <w:t xml:space="preserve">, regardless of project type. </w:t>
            </w:r>
            <w:r w:rsidR="001820C2" w:rsidRPr="00D323CA">
              <w:rPr>
                <w:rFonts w:ascii="Arial" w:hAnsi="Arial" w:cs="Arial"/>
                <w:bCs/>
                <w:color w:val="000000"/>
                <w:sz w:val="20"/>
                <w:szCs w:val="20"/>
              </w:rPr>
              <w:t xml:space="preserve">Projects with costs per successful outcome that are </w:t>
            </w:r>
          </w:p>
          <w:p w14:paraId="7A105B91" w14:textId="77777777" w:rsidR="001820C2" w:rsidRPr="00D323CA" w:rsidRDefault="001820C2" w:rsidP="00345D99">
            <w:pPr>
              <w:pStyle w:val="ListParagraph"/>
              <w:widowControl/>
              <w:numPr>
                <w:ilvl w:val="0"/>
                <w:numId w:val="37"/>
              </w:numPr>
              <w:autoSpaceDE w:val="0"/>
              <w:autoSpaceDN w:val="0"/>
              <w:adjustRightInd w:val="0"/>
              <w:spacing w:after="120"/>
              <w:rPr>
                <w:rFonts w:cs="Arial"/>
                <w:bCs/>
                <w:color w:val="000000"/>
                <w:szCs w:val="20"/>
              </w:rPr>
            </w:pPr>
            <w:r w:rsidRPr="00D323CA">
              <w:rPr>
                <w:rFonts w:cs="Arial"/>
                <w:bCs/>
                <w:color w:val="000000"/>
                <w:szCs w:val="20"/>
              </w:rPr>
              <w:t>More than 25% lower than the average will receive the maximum score;</w:t>
            </w:r>
          </w:p>
          <w:p w14:paraId="3A36F3A3" w14:textId="0D77DDD2" w:rsidR="001820C2" w:rsidRPr="00D323CA" w:rsidRDefault="001820C2" w:rsidP="00345D99">
            <w:pPr>
              <w:pStyle w:val="ListParagraph"/>
              <w:widowControl/>
              <w:numPr>
                <w:ilvl w:val="0"/>
                <w:numId w:val="37"/>
              </w:numPr>
              <w:autoSpaceDE w:val="0"/>
              <w:autoSpaceDN w:val="0"/>
              <w:adjustRightInd w:val="0"/>
              <w:spacing w:after="120"/>
              <w:rPr>
                <w:rFonts w:cs="Arial"/>
                <w:bCs/>
                <w:color w:val="000000"/>
                <w:szCs w:val="20"/>
              </w:rPr>
            </w:pPr>
            <w:r w:rsidRPr="00D323CA">
              <w:rPr>
                <w:rFonts w:cs="Arial"/>
                <w:bCs/>
                <w:color w:val="000000"/>
                <w:szCs w:val="20"/>
              </w:rPr>
              <w:t xml:space="preserve">0% </w:t>
            </w:r>
            <w:r w:rsidR="00AF1687" w:rsidRPr="00D323CA">
              <w:rPr>
                <w:rFonts w:cs="Arial"/>
                <w:bCs/>
                <w:color w:val="000000"/>
                <w:szCs w:val="20"/>
              </w:rPr>
              <w:t>to</w:t>
            </w:r>
            <w:r w:rsidRPr="00D323CA">
              <w:rPr>
                <w:rFonts w:cs="Arial"/>
                <w:bCs/>
                <w:color w:val="000000"/>
                <w:szCs w:val="20"/>
              </w:rPr>
              <w:t xml:space="preserve"> 25% lower than the average will receive 75% of the maximum score;</w:t>
            </w:r>
          </w:p>
          <w:p w14:paraId="5D0F5855" w14:textId="49B7AFDE" w:rsidR="001820C2" w:rsidRPr="00D323CA" w:rsidRDefault="001820C2" w:rsidP="00345D99">
            <w:pPr>
              <w:pStyle w:val="ListParagraph"/>
              <w:widowControl/>
              <w:numPr>
                <w:ilvl w:val="0"/>
                <w:numId w:val="37"/>
              </w:numPr>
              <w:autoSpaceDE w:val="0"/>
              <w:autoSpaceDN w:val="0"/>
              <w:adjustRightInd w:val="0"/>
              <w:spacing w:after="120"/>
              <w:rPr>
                <w:rFonts w:cs="Arial"/>
                <w:bCs/>
                <w:color w:val="000000"/>
                <w:szCs w:val="20"/>
              </w:rPr>
            </w:pPr>
            <w:r w:rsidRPr="00D323CA">
              <w:rPr>
                <w:rFonts w:cs="Arial"/>
                <w:bCs/>
                <w:color w:val="000000"/>
                <w:szCs w:val="20"/>
              </w:rPr>
              <w:t xml:space="preserve">1% </w:t>
            </w:r>
            <w:r w:rsidR="00AF1687" w:rsidRPr="00D323CA">
              <w:rPr>
                <w:rFonts w:cs="Arial"/>
                <w:bCs/>
                <w:color w:val="000000"/>
                <w:szCs w:val="20"/>
              </w:rPr>
              <w:t>to</w:t>
            </w:r>
            <w:r w:rsidRPr="00D323CA">
              <w:rPr>
                <w:rFonts w:cs="Arial"/>
                <w:bCs/>
                <w:color w:val="000000"/>
                <w:szCs w:val="20"/>
              </w:rPr>
              <w:t xml:space="preserve"> 25% higher than the average will receive 50% of the maximum score;</w:t>
            </w:r>
          </w:p>
          <w:p w14:paraId="1A71F8E1" w14:textId="7E6BB354" w:rsidR="003E3831" w:rsidRPr="00D323CA" w:rsidRDefault="001820C2" w:rsidP="00345D99">
            <w:pPr>
              <w:pStyle w:val="ListParagraph"/>
              <w:widowControl/>
              <w:numPr>
                <w:ilvl w:val="0"/>
                <w:numId w:val="37"/>
              </w:numPr>
              <w:autoSpaceDE w:val="0"/>
              <w:autoSpaceDN w:val="0"/>
              <w:adjustRightInd w:val="0"/>
              <w:spacing w:after="120"/>
              <w:rPr>
                <w:rFonts w:cs="Arial"/>
                <w:bCs/>
                <w:color w:val="000000"/>
                <w:szCs w:val="20"/>
              </w:rPr>
            </w:pPr>
            <w:r w:rsidRPr="00D323CA">
              <w:rPr>
                <w:rFonts w:cs="Arial"/>
                <w:bCs/>
                <w:color w:val="000000"/>
                <w:szCs w:val="20"/>
              </w:rPr>
              <w:t>2</w:t>
            </w:r>
            <w:r w:rsidR="00AF1687" w:rsidRPr="00D323CA">
              <w:rPr>
                <w:rFonts w:cs="Arial"/>
                <w:bCs/>
                <w:color w:val="000000"/>
                <w:szCs w:val="20"/>
              </w:rPr>
              <w:t>6</w:t>
            </w:r>
            <w:r w:rsidRPr="00D323CA">
              <w:rPr>
                <w:rFonts w:cs="Arial"/>
                <w:bCs/>
                <w:color w:val="000000"/>
                <w:szCs w:val="20"/>
              </w:rPr>
              <w:t xml:space="preserve">% </w:t>
            </w:r>
            <w:r w:rsidR="00AF1687" w:rsidRPr="00D323CA">
              <w:rPr>
                <w:rFonts w:cs="Arial"/>
                <w:bCs/>
                <w:color w:val="000000"/>
                <w:szCs w:val="20"/>
              </w:rPr>
              <w:t>to</w:t>
            </w:r>
            <w:r w:rsidRPr="00D323CA">
              <w:rPr>
                <w:rFonts w:cs="Arial"/>
                <w:bCs/>
                <w:color w:val="000000"/>
                <w:szCs w:val="20"/>
              </w:rPr>
              <w:t xml:space="preserve"> </w:t>
            </w:r>
            <w:r w:rsidR="00AF1687" w:rsidRPr="00D323CA">
              <w:rPr>
                <w:rFonts w:cs="Arial"/>
                <w:bCs/>
                <w:color w:val="000000"/>
                <w:szCs w:val="20"/>
              </w:rPr>
              <w:t>50</w:t>
            </w:r>
            <w:r w:rsidRPr="00D323CA">
              <w:rPr>
                <w:rFonts w:cs="Arial"/>
                <w:bCs/>
                <w:color w:val="000000"/>
                <w:szCs w:val="20"/>
              </w:rPr>
              <w:t xml:space="preserve">% </w:t>
            </w:r>
            <w:r w:rsidR="00AF1687" w:rsidRPr="00D323CA">
              <w:rPr>
                <w:rFonts w:cs="Arial"/>
                <w:bCs/>
                <w:color w:val="000000"/>
                <w:szCs w:val="20"/>
              </w:rPr>
              <w:t>higher</w:t>
            </w:r>
            <w:r w:rsidRPr="00D323CA">
              <w:rPr>
                <w:rFonts w:cs="Arial"/>
                <w:bCs/>
                <w:color w:val="000000"/>
                <w:szCs w:val="20"/>
              </w:rPr>
              <w:t xml:space="preserve"> than the average will receive 25% of the maximum score;</w:t>
            </w:r>
          </w:p>
          <w:p w14:paraId="50374825" w14:textId="20F104F4" w:rsidR="00780357" w:rsidRPr="00D323CA" w:rsidRDefault="001820C2" w:rsidP="00345D99">
            <w:pPr>
              <w:pStyle w:val="ListParagraph"/>
              <w:widowControl/>
              <w:numPr>
                <w:ilvl w:val="0"/>
                <w:numId w:val="37"/>
              </w:numPr>
              <w:autoSpaceDE w:val="0"/>
              <w:autoSpaceDN w:val="0"/>
              <w:adjustRightInd w:val="0"/>
              <w:spacing w:after="120"/>
              <w:rPr>
                <w:rFonts w:cs="Arial"/>
                <w:bCs/>
                <w:color w:val="000000"/>
                <w:szCs w:val="20"/>
              </w:rPr>
            </w:pPr>
            <w:r w:rsidRPr="00D323CA">
              <w:rPr>
                <w:rFonts w:cs="Arial"/>
                <w:bCs/>
                <w:color w:val="000000"/>
                <w:szCs w:val="20"/>
              </w:rPr>
              <w:t>More than 50% higher than the average will receive no points.</w:t>
            </w:r>
          </w:p>
        </w:tc>
      </w:tr>
      <w:tr w:rsidR="00753AAA" w:rsidRPr="00D323CA" w14:paraId="65565F77" w14:textId="77777777" w:rsidTr="004840C3">
        <w:trPr>
          <w:trHeight w:val="288"/>
        </w:trPr>
        <w:tc>
          <w:tcPr>
            <w:tcW w:w="10035" w:type="dxa"/>
            <w:gridSpan w:val="4"/>
            <w:tcBorders>
              <w:top w:val="single" w:sz="12" w:space="0" w:color="auto"/>
              <w:left w:val="single" w:sz="12" w:space="0" w:color="auto"/>
              <w:bottom w:val="single" w:sz="12" w:space="0" w:color="auto"/>
            </w:tcBorders>
            <w:shd w:val="clear" w:color="auto" w:fill="D9D9D9" w:themeFill="background1" w:themeFillShade="D9"/>
            <w:vAlign w:val="center"/>
          </w:tcPr>
          <w:p w14:paraId="309F2B8C" w14:textId="4DE9B267" w:rsidR="00753AAA" w:rsidRPr="00D323CA" w:rsidRDefault="00753AAA" w:rsidP="004840C3">
            <w:pPr>
              <w:pStyle w:val="ListParagraph"/>
              <w:widowControl/>
              <w:autoSpaceDE w:val="0"/>
              <w:autoSpaceDN w:val="0"/>
              <w:adjustRightInd w:val="0"/>
              <w:ind w:left="360"/>
              <w:jc w:val="center"/>
              <w:rPr>
                <w:rFonts w:cs="Arial"/>
                <w:b/>
                <w:bCs/>
                <w:color w:val="000000"/>
                <w:szCs w:val="20"/>
              </w:rPr>
            </w:pPr>
            <w:r w:rsidRPr="00D323CA">
              <w:rPr>
                <w:rFonts w:cs="Arial"/>
                <w:b/>
                <w:bCs/>
                <w:color w:val="000000"/>
                <w:szCs w:val="20"/>
              </w:rPr>
              <w:lastRenderedPageBreak/>
              <w:t>Performance Improvement – Permanent Supportive Housing</w:t>
            </w:r>
          </w:p>
        </w:tc>
      </w:tr>
      <w:tr w:rsidR="00753AAA" w:rsidRPr="00D323CA" w14:paraId="63190C16" w14:textId="31C4F94A" w:rsidTr="004840C3">
        <w:trPr>
          <w:trHeight w:val="288"/>
        </w:trPr>
        <w:tc>
          <w:tcPr>
            <w:tcW w:w="3333" w:type="dxa"/>
            <w:tcBorders>
              <w:top w:val="single" w:sz="12" w:space="0" w:color="auto"/>
              <w:left w:val="single" w:sz="12" w:space="0" w:color="auto"/>
              <w:bottom w:val="single" w:sz="12" w:space="0" w:color="auto"/>
              <w:right w:val="single" w:sz="12" w:space="0" w:color="auto"/>
            </w:tcBorders>
            <w:vAlign w:val="center"/>
          </w:tcPr>
          <w:p w14:paraId="3CE61DFB" w14:textId="54776A1C" w:rsidR="00753AAA" w:rsidRPr="00D323CA" w:rsidRDefault="00A96A6E" w:rsidP="004840C3">
            <w:pPr>
              <w:pStyle w:val="ListParagraph"/>
              <w:widowControl/>
              <w:autoSpaceDE w:val="0"/>
              <w:autoSpaceDN w:val="0"/>
              <w:adjustRightInd w:val="0"/>
              <w:ind w:left="0"/>
              <w:jc w:val="center"/>
              <w:rPr>
                <w:rFonts w:cs="Arial"/>
                <w:b/>
                <w:bCs/>
                <w:color w:val="000000"/>
                <w:szCs w:val="20"/>
              </w:rPr>
            </w:pPr>
            <w:r w:rsidRPr="00D323CA">
              <w:rPr>
                <w:rFonts w:cs="Arial"/>
                <w:szCs w:val="20"/>
              </w:rPr>
              <w:t>Scoring Measure</w:t>
            </w:r>
          </w:p>
        </w:tc>
        <w:tc>
          <w:tcPr>
            <w:tcW w:w="4866" w:type="dxa"/>
            <w:gridSpan w:val="2"/>
            <w:tcBorders>
              <w:top w:val="single" w:sz="12" w:space="0" w:color="auto"/>
              <w:left w:val="single" w:sz="12" w:space="0" w:color="auto"/>
              <w:bottom w:val="single" w:sz="12" w:space="0" w:color="auto"/>
              <w:right w:val="single" w:sz="12" w:space="0" w:color="auto"/>
            </w:tcBorders>
            <w:vAlign w:val="center"/>
          </w:tcPr>
          <w:p w14:paraId="6C9C4A4C" w14:textId="71141600" w:rsidR="00753AAA" w:rsidRPr="00D323CA" w:rsidRDefault="00753AAA" w:rsidP="004840C3">
            <w:pPr>
              <w:widowControl/>
              <w:spacing w:line="259" w:lineRule="auto"/>
              <w:jc w:val="center"/>
              <w:rPr>
                <w:rFonts w:ascii="Arial" w:hAnsi="Arial" w:cs="Arial"/>
                <w:sz w:val="20"/>
                <w:szCs w:val="20"/>
              </w:rPr>
            </w:pPr>
            <w:r w:rsidRPr="00D323CA">
              <w:rPr>
                <w:rFonts w:ascii="Arial" w:hAnsi="Arial" w:cs="Arial"/>
                <w:sz w:val="20"/>
                <w:szCs w:val="20"/>
              </w:rPr>
              <w:t>Description</w:t>
            </w:r>
          </w:p>
        </w:tc>
        <w:tc>
          <w:tcPr>
            <w:tcW w:w="1836" w:type="dxa"/>
            <w:tcBorders>
              <w:top w:val="single" w:sz="12" w:space="0" w:color="auto"/>
              <w:left w:val="single" w:sz="12" w:space="0" w:color="auto"/>
              <w:bottom w:val="single" w:sz="12" w:space="0" w:color="auto"/>
            </w:tcBorders>
            <w:vAlign w:val="center"/>
          </w:tcPr>
          <w:p w14:paraId="42DB2B36" w14:textId="2A9CE0D5" w:rsidR="00753AAA" w:rsidRPr="00D323CA" w:rsidRDefault="00753AAA" w:rsidP="004840C3">
            <w:pPr>
              <w:widowControl/>
              <w:spacing w:line="259" w:lineRule="auto"/>
              <w:jc w:val="center"/>
              <w:rPr>
                <w:rFonts w:ascii="Arial" w:hAnsi="Arial" w:cs="Arial"/>
                <w:sz w:val="20"/>
                <w:szCs w:val="20"/>
              </w:rPr>
            </w:pPr>
            <w:r w:rsidRPr="00D323CA">
              <w:rPr>
                <w:rFonts w:ascii="Arial" w:hAnsi="Arial" w:cs="Arial"/>
                <w:sz w:val="20"/>
                <w:szCs w:val="20"/>
              </w:rPr>
              <w:t>Maximum Score</w:t>
            </w:r>
          </w:p>
        </w:tc>
      </w:tr>
      <w:tr w:rsidR="004840C3" w:rsidRPr="00D323CA" w14:paraId="19FB427E" w14:textId="77777777" w:rsidTr="00345D99">
        <w:trPr>
          <w:trHeight w:val="432"/>
        </w:trPr>
        <w:tc>
          <w:tcPr>
            <w:tcW w:w="3333" w:type="dxa"/>
            <w:tcBorders>
              <w:top w:val="single" w:sz="12" w:space="0" w:color="auto"/>
              <w:left w:val="single" w:sz="12" w:space="0" w:color="auto"/>
              <w:bottom w:val="single" w:sz="12" w:space="0" w:color="auto"/>
              <w:right w:val="single" w:sz="12" w:space="0" w:color="auto"/>
            </w:tcBorders>
            <w:vAlign w:val="center"/>
          </w:tcPr>
          <w:p w14:paraId="4EBB3F23" w14:textId="0FF99C77" w:rsidR="004840C3" w:rsidRPr="00D323CA" w:rsidRDefault="000925AE" w:rsidP="004840C3">
            <w:pPr>
              <w:pStyle w:val="ListParagraph"/>
              <w:widowControl/>
              <w:autoSpaceDE w:val="0"/>
              <w:autoSpaceDN w:val="0"/>
              <w:adjustRightInd w:val="0"/>
              <w:ind w:left="0"/>
              <w:rPr>
                <w:rFonts w:cs="Arial"/>
                <w:szCs w:val="20"/>
              </w:rPr>
            </w:pPr>
            <w:r w:rsidRPr="00D323CA">
              <w:rPr>
                <w:rFonts w:cs="Arial"/>
                <w:szCs w:val="20"/>
              </w:rPr>
              <w:t>Permanent Housing Retention and Exits</w:t>
            </w:r>
            <w:r w:rsidR="0052446C" w:rsidRPr="00D323CA">
              <w:rPr>
                <w:rFonts w:cs="Arial"/>
                <w:szCs w:val="20"/>
              </w:rPr>
              <w:t xml:space="preserve"> </w:t>
            </w:r>
            <w:r w:rsidR="0052446C" w:rsidRPr="00D323CA">
              <w:rPr>
                <w:rFonts w:cs="Arial"/>
                <w:bCs/>
                <w:color w:val="000000"/>
                <w:szCs w:val="20"/>
              </w:rPr>
              <w:t>↑</w:t>
            </w:r>
          </w:p>
        </w:tc>
        <w:tc>
          <w:tcPr>
            <w:tcW w:w="4866" w:type="dxa"/>
            <w:gridSpan w:val="2"/>
            <w:tcBorders>
              <w:top w:val="single" w:sz="12" w:space="0" w:color="auto"/>
              <w:left w:val="single" w:sz="12" w:space="0" w:color="auto"/>
              <w:bottom w:val="single" w:sz="12" w:space="0" w:color="auto"/>
              <w:right w:val="single" w:sz="12" w:space="0" w:color="auto"/>
            </w:tcBorders>
            <w:vAlign w:val="center"/>
          </w:tcPr>
          <w:p w14:paraId="0071F291" w14:textId="28922110" w:rsidR="004840C3" w:rsidRPr="00D323CA" w:rsidRDefault="004840C3" w:rsidP="004840C3">
            <w:pPr>
              <w:widowControl/>
              <w:spacing w:before="120" w:after="120" w:line="259" w:lineRule="auto"/>
              <w:rPr>
                <w:rFonts w:ascii="Arial" w:hAnsi="Arial" w:cs="Arial"/>
                <w:sz w:val="20"/>
                <w:szCs w:val="20"/>
              </w:rPr>
            </w:pPr>
            <w:r w:rsidRPr="00D323CA">
              <w:rPr>
                <w:rFonts w:ascii="Arial" w:hAnsi="Arial" w:cs="Arial"/>
                <w:sz w:val="20"/>
                <w:szCs w:val="20"/>
              </w:rPr>
              <w:t xml:space="preserve">The percent of </w:t>
            </w:r>
            <w:r w:rsidR="000925AE" w:rsidRPr="00D323CA">
              <w:rPr>
                <w:rFonts w:ascii="Arial" w:hAnsi="Arial" w:cs="Arial"/>
                <w:sz w:val="20"/>
                <w:szCs w:val="20"/>
              </w:rPr>
              <w:t>persons who remained</w:t>
            </w:r>
            <w:r w:rsidRPr="00D323CA">
              <w:rPr>
                <w:rFonts w:ascii="Arial" w:hAnsi="Arial" w:cs="Arial"/>
                <w:sz w:val="20"/>
                <w:szCs w:val="20"/>
              </w:rPr>
              <w:t xml:space="preserve"> in all PH projects e</w:t>
            </w:r>
            <w:r w:rsidR="000925AE" w:rsidRPr="00D323CA">
              <w:rPr>
                <w:rFonts w:ascii="Arial" w:hAnsi="Arial" w:cs="Arial"/>
                <w:sz w:val="20"/>
                <w:szCs w:val="20"/>
              </w:rPr>
              <w:t>xcept PH-RRH projects and exited</w:t>
            </w:r>
            <w:r w:rsidRPr="00D323CA">
              <w:rPr>
                <w:rFonts w:ascii="Arial" w:hAnsi="Arial" w:cs="Arial"/>
                <w:sz w:val="20"/>
                <w:szCs w:val="20"/>
              </w:rPr>
              <w:t xml:space="preserve"> to permanent housing destinations.</w:t>
            </w:r>
          </w:p>
        </w:tc>
        <w:tc>
          <w:tcPr>
            <w:tcW w:w="1836" w:type="dxa"/>
            <w:tcBorders>
              <w:top w:val="single" w:sz="12" w:space="0" w:color="auto"/>
              <w:left w:val="single" w:sz="12" w:space="0" w:color="auto"/>
              <w:bottom w:val="single" w:sz="12" w:space="0" w:color="auto"/>
            </w:tcBorders>
            <w:vAlign w:val="center"/>
          </w:tcPr>
          <w:p w14:paraId="2E7357C7" w14:textId="0C481664" w:rsidR="004840C3" w:rsidRPr="00D323CA" w:rsidRDefault="00690719" w:rsidP="00345D99">
            <w:pPr>
              <w:widowControl/>
              <w:spacing w:line="259" w:lineRule="auto"/>
              <w:jc w:val="center"/>
              <w:rPr>
                <w:rFonts w:ascii="Arial" w:hAnsi="Arial" w:cs="Arial"/>
                <w:sz w:val="20"/>
                <w:szCs w:val="20"/>
              </w:rPr>
            </w:pPr>
            <w:r w:rsidRPr="00D323CA">
              <w:rPr>
                <w:rFonts w:ascii="Arial" w:hAnsi="Arial" w:cs="Arial"/>
                <w:sz w:val="20"/>
                <w:szCs w:val="20"/>
              </w:rPr>
              <w:t>5</w:t>
            </w:r>
          </w:p>
        </w:tc>
      </w:tr>
      <w:tr w:rsidR="004840C3" w:rsidRPr="00D323CA" w14:paraId="139EACD9" w14:textId="77777777" w:rsidTr="00345D99">
        <w:trPr>
          <w:trHeight w:val="432"/>
        </w:trPr>
        <w:tc>
          <w:tcPr>
            <w:tcW w:w="3333" w:type="dxa"/>
            <w:tcBorders>
              <w:top w:val="single" w:sz="12" w:space="0" w:color="auto"/>
              <w:left w:val="single" w:sz="12" w:space="0" w:color="auto"/>
              <w:bottom w:val="single" w:sz="12" w:space="0" w:color="auto"/>
              <w:right w:val="single" w:sz="12" w:space="0" w:color="auto"/>
            </w:tcBorders>
            <w:vAlign w:val="center"/>
          </w:tcPr>
          <w:p w14:paraId="69318FDE" w14:textId="47E8FE6B" w:rsidR="004840C3" w:rsidRPr="00D323CA" w:rsidRDefault="004840C3" w:rsidP="004840C3">
            <w:pPr>
              <w:pStyle w:val="ListParagraph"/>
              <w:widowControl/>
              <w:autoSpaceDE w:val="0"/>
              <w:autoSpaceDN w:val="0"/>
              <w:adjustRightInd w:val="0"/>
              <w:ind w:left="0"/>
              <w:rPr>
                <w:rFonts w:cs="Arial"/>
                <w:szCs w:val="20"/>
              </w:rPr>
            </w:pPr>
            <w:r w:rsidRPr="00D323CA">
              <w:rPr>
                <w:rFonts w:cs="Arial"/>
                <w:szCs w:val="20"/>
              </w:rPr>
              <w:t>Returns to Homelessness</w:t>
            </w:r>
            <w:r w:rsidR="00A96A6E" w:rsidRPr="00D323CA">
              <w:rPr>
                <w:rFonts w:cs="Arial"/>
                <w:szCs w:val="20"/>
              </w:rPr>
              <w:t xml:space="preserve"> ↓</w:t>
            </w:r>
          </w:p>
        </w:tc>
        <w:tc>
          <w:tcPr>
            <w:tcW w:w="4866" w:type="dxa"/>
            <w:gridSpan w:val="2"/>
            <w:tcBorders>
              <w:top w:val="single" w:sz="12" w:space="0" w:color="auto"/>
              <w:left w:val="single" w:sz="12" w:space="0" w:color="auto"/>
              <w:bottom w:val="single" w:sz="12" w:space="0" w:color="auto"/>
              <w:right w:val="single" w:sz="12" w:space="0" w:color="auto"/>
            </w:tcBorders>
            <w:vAlign w:val="center"/>
          </w:tcPr>
          <w:p w14:paraId="2D692FC3" w14:textId="7237DE48" w:rsidR="004840C3" w:rsidRPr="00D323CA" w:rsidRDefault="00F370F5" w:rsidP="00A96A6E">
            <w:pPr>
              <w:widowControl/>
              <w:spacing w:before="120" w:after="120" w:line="259" w:lineRule="auto"/>
              <w:rPr>
                <w:rFonts w:ascii="Arial" w:hAnsi="Arial" w:cs="Arial"/>
                <w:sz w:val="20"/>
                <w:szCs w:val="20"/>
              </w:rPr>
            </w:pPr>
            <w:r w:rsidRPr="00D323CA">
              <w:rPr>
                <w:rFonts w:ascii="Arial" w:hAnsi="Arial" w:cs="Arial"/>
                <w:sz w:val="20"/>
                <w:szCs w:val="20"/>
              </w:rPr>
              <w:t>The percent of persons who exited homelessness to permanent housing destinations and returned to homelessness within 24 months after their date of exit.</w:t>
            </w:r>
          </w:p>
        </w:tc>
        <w:tc>
          <w:tcPr>
            <w:tcW w:w="1836" w:type="dxa"/>
            <w:tcBorders>
              <w:top w:val="single" w:sz="12" w:space="0" w:color="auto"/>
              <w:left w:val="single" w:sz="12" w:space="0" w:color="auto"/>
              <w:bottom w:val="single" w:sz="12" w:space="0" w:color="auto"/>
            </w:tcBorders>
            <w:vAlign w:val="center"/>
          </w:tcPr>
          <w:p w14:paraId="375A05D6" w14:textId="5892A16F" w:rsidR="004840C3" w:rsidRPr="00D323CA" w:rsidRDefault="00690719" w:rsidP="00345D99">
            <w:pPr>
              <w:widowControl/>
              <w:spacing w:line="259" w:lineRule="auto"/>
              <w:jc w:val="center"/>
              <w:rPr>
                <w:rFonts w:ascii="Arial" w:hAnsi="Arial" w:cs="Arial"/>
                <w:sz w:val="20"/>
                <w:szCs w:val="20"/>
              </w:rPr>
            </w:pPr>
            <w:r w:rsidRPr="00D323CA">
              <w:rPr>
                <w:rFonts w:ascii="Arial" w:hAnsi="Arial" w:cs="Arial"/>
                <w:sz w:val="20"/>
                <w:szCs w:val="20"/>
              </w:rPr>
              <w:t>5</w:t>
            </w:r>
          </w:p>
        </w:tc>
      </w:tr>
      <w:tr w:rsidR="004840C3" w:rsidRPr="00D323CA" w14:paraId="57763385" w14:textId="77777777" w:rsidTr="00345D99">
        <w:trPr>
          <w:trHeight w:val="432"/>
        </w:trPr>
        <w:tc>
          <w:tcPr>
            <w:tcW w:w="3333" w:type="dxa"/>
            <w:tcBorders>
              <w:top w:val="single" w:sz="12" w:space="0" w:color="auto"/>
              <w:left w:val="single" w:sz="12" w:space="0" w:color="auto"/>
              <w:bottom w:val="single" w:sz="12" w:space="0" w:color="auto"/>
              <w:right w:val="single" w:sz="12" w:space="0" w:color="auto"/>
            </w:tcBorders>
            <w:vAlign w:val="center"/>
          </w:tcPr>
          <w:p w14:paraId="5EF29378" w14:textId="379C12A3" w:rsidR="004840C3" w:rsidRPr="00D323CA" w:rsidRDefault="004840C3" w:rsidP="004840C3">
            <w:pPr>
              <w:pStyle w:val="ListParagraph"/>
              <w:widowControl/>
              <w:autoSpaceDE w:val="0"/>
              <w:autoSpaceDN w:val="0"/>
              <w:adjustRightInd w:val="0"/>
              <w:ind w:left="0"/>
              <w:rPr>
                <w:rFonts w:cs="Arial"/>
                <w:szCs w:val="20"/>
              </w:rPr>
            </w:pPr>
            <w:r w:rsidRPr="00D323CA">
              <w:rPr>
                <w:rFonts w:cs="Arial"/>
                <w:szCs w:val="20"/>
              </w:rPr>
              <w:t>Maintain or Increase Income – Stayers</w:t>
            </w:r>
            <w:r w:rsidR="0052446C" w:rsidRPr="00D323CA">
              <w:rPr>
                <w:rFonts w:cs="Arial"/>
                <w:szCs w:val="20"/>
              </w:rPr>
              <w:t xml:space="preserve"> </w:t>
            </w:r>
            <w:r w:rsidR="0052446C" w:rsidRPr="00D323CA">
              <w:rPr>
                <w:rFonts w:cs="Arial"/>
                <w:bCs/>
                <w:color w:val="000000"/>
                <w:szCs w:val="20"/>
              </w:rPr>
              <w:t>↑</w:t>
            </w:r>
          </w:p>
        </w:tc>
        <w:tc>
          <w:tcPr>
            <w:tcW w:w="4866" w:type="dxa"/>
            <w:gridSpan w:val="2"/>
            <w:tcBorders>
              <w:top w:val="single" w:sz="12" w:space="0" w:color="auto"/>
              <w:left w:val="single" w:sz="12" w:space="0" w:color="auto"/>
              <w:bottom w:val="single" w:sz="12" w:space="0" w:color="auto"/>
              <w:right w:val="single" w:sz="12" w:space="0" w:color="auto"/>
            </w:tcBorders>
            <w:vAlign w:val="center"/>
          </w:tcPr>
          <w:p w14:paraId="1B104FD5" w14:textId="5C827F31" w:rsidR="004840C3" w:rsidRPr="00D323CA" w:rsidRDefault="004840C3" w:rsidP="004840C3">
            <w:pPr>
              <w:widowControl/>
              <w:spacing w:before="120" w:after="120" w:line="259" w:lineRule="auto"/>
              <w:rPr>
                <w:rFonts w:ascii="Arial" w:hAnsi="Arial" w:cs="Arial"/>
                <w:sz w:val="20"/>
                <w:szCs w:val="20"/>
              </w:rPr>
            </w:pPr>
            <w:r w:rsidRPr="00D323CA">
              <w:rPr>
                <w:rFonts w:ascii="Arial" w:hAnsi="Arial" w:cs="Arial"/>
                <w:sz w:val="20"/>
                <w:szCs w:val="20"/>
              </w:rPr>
              <w:t>The percentage of adult participants who have been in HMIS for at least a year and are still in HMIS at the end of the reporting period who maintain</w:t>
            </w:r>
            <w:r w:rsidR="000925AE" w:rsidRPr="00D323CA">
              <w:rPr>
                <w:rFonts w:ascii="Arial" w:hAnsi="Arial" w:cs="Arial"/>
                <w:sz w:val="20"/>
                <w:szCs w:val="20"/>
              </w:rPr>
              <w:t>ed</w:t>
            </w:r>
            <w:r w:rsidRPr="00D323CA">
              <w:rPr>
                <w:rFonts w:ascii="Arial" w:hAnsi="Arial" w:cs="Arial"/>
                <w:sz w:val="20"/>
                <w:szCs w:val="20"/>
              </w:rPr>
              <w:t xml:space="preserve"> or increase</w:t>
            </w:r>
            <w:r w:rsidR="000925AE" w:rsidRPr="00D323CA">
              <w:rPr>
                <w:rFonts w:ascii="Arial" w:hAnsi="Arial" w:cs="Arial"/>
                <w:sz w:val="20"/>
                <w:szCs w:val="20"/>
              </w:rPr>
              <w:t>d</w:t>
            </w:r>
            <w:r w:rsidRPr="00D323CA">
              <w:rPr>
                <w:rFonts w:ascii="Arial" w:hAnsi="Arial" w:cs="Arial"/>
                <w:sz w:val="20"/>
                <w:szCs w:val="20"/>
              </w:rPr>
              <w:t xml:space="preserve"> their income level over the program year.</w:t>
            </w:r>
          </w:p>
        </w:tc>
        <w:tc>
          <w:tcPr>
            <w:tcW w:w="1836" w:type="dxa"/>
            <w:tcBorders>
              <w:top w:val="single" w:sz="12" w:space="0" w:color="auto"/>
              <w:left w:val="single" w:sz="12" w:space="0" w:color="auto"/>
              <w:bottom w:val="single" w:sz="12" w:space="0" w:color="auto"/>
            </w:tcBorders>
            <w:vAlign w:val="center"/>
          </w:tcPr>
          <w:p w14:paraId="5BD3627D" w14:textId="0A64B115" w:rsidR="004840C3" w:rsidRPr="00D323CA" w:rsidRDefault="00690719" w:rsidP="00345D99">
            <w:pPr>
              <w:widowControl/>
              <w:spacing w:line="259" w:lineRule="auto"/>
              <w:jc w:val="center"/>
              <w:rPr>
                <w:rFonts w:ascii="Arial" w:hAnsi="Arial" w:cs="Arial"/>
                <w:sz w:val="20"/>
                <w:szCs w:val="20"/>
              </w:rPr>
            </w:pPr>
            <w:r w:rsidRPr="00D323CA">
              <w:rPr>
                <w:rFonts w:ascii="Arial" w:hAnsi="Arial" w:cs="Arial"/>
                <w:sz w:val="20"/>
                <w:szCs w:val="20"/>
              </w:rPr>
              <w:t>2.5</w:t>
            </w:r>
          </w:p>
        </w:tc>
      </w:tr>
      <w:tr w:rsidR="004840C3" w:rsidRPr="00D323CA" w14:paraId="19ECC278" w14:textId="77777777" w:rsidTr="00345D99">
        <w:trPr>
          <w:trHeight w:val="432"/>
        </w:trPr>
        <w:tc>
          <w:tcPr>
            <w:tcW w:w="3333" w:type="dxa"/>
            <w:tcBorders>
              <w:top w:val="single" w:sz="12" w:space="0" w:color="auto"/>
              <w:left w:val="single" w:sz="12" w:space="0" w:color="auto"/>
              <w:bottom w:val="single" w:sz="12" w:space="0" w:color="auto"/>
              <w:right w:val="single" w:sz="12" w:space="0" w:color="auto"/>
            </w:tcBorders>
            <w:vAlign w:val="center"/>
          </w:tcPr>
          <w:p w14:paraId="43537AEA" w14:textId="5181D18D" w:rsidR="004840C3" w:rsidRPr="00D323CA" w:rsidRDefault="004840C3" w:rsidP="004840C3">
            <w:pPr>
              <w:pStyle w:val="ListParagraph"/>
              <w:widowControl/>
              <w:autoSpaceDE w:val="0"/>
              <w:autoSpaceDN w:val="0"/>
              <w:adjustRightInd w:val="0"/>
              <w:ind w:left="0"/>
              <w:rPr>
                <w:rFonts w:cs="Arial"/>
                <w:szCs w:val="20"/>
              </w:rPr>
            </w:pPr>
            <w:r w:rsidRPr="00D323CA">
              <w:rPr>
                <w:rFonts w:cs="Arial"/>
                <w:szCs w:val="20"/>
              </w:rPr>
              <w:t>Maintain or Increase Income – Leavers</w:t>
            </w:r>
            <w:r w:rsidR="0052446C" w:rsidRPr="00D323CA">
              <w:rPr>
                <w:rFonts w:cs="Arial"/>
                <w:szCs w:val="20"/>
              </w:rPr>
              <w:t xml:space="preserve"> </w:t>
            </w:r>
            <w:r w:rsidR="0052446C" w:rsidRPr="00D323CA">
              <w:rPr>
                <w:rFonts w:cs="Arial"/>
                <w:bCs/>
                <w:color w:val="000000"/>
                <w:szCs w:val="20"/>
              </w:rPr>
              <w:t>↑</w:t>
            </w:r>
          </w:p>
        </w:tc>
        <w:tc>
          <w:tcPr>
            <w:tcW w:w="4866" w:type="dxa"/>
            <w:gridSpan w:val="2"/>
            <w:tcBorders>
              <w:top w:val="single" w:sz="12" w:space="0" w:color="auto"/>
              <w:left w:val="single" w:sz="12" w:space="0" w:color="auto"/>
              <w:bottom w:val="single" w:sz="12" w:space="0" w:color="auto"/>
              <w:right w:val="single" w:sz="12" w:space="0" w:color="auto"/>
            </w:tcBorders>
            <w:vAlign w:val="center"/>
          </w:tcPr>
          <w:p w14:paraId="749F331A" w14:textId="2F13458F" w:rsidR="004840C3" w:rsidRPr="00D323CA" w:rsidRDefault="004840C3" w:rsidP="004840C3">
            <w:pPr>
              <w:widowControl/>
              <w:spacing w:before="120" w:after="120" w:line="259" w:lineRule="auto"/>
              <w:rPr>
                <w:rFonts w:ascii="Arial" w:hAnsi="Arial" w:cs="Arial"/>
                <w:sz w:val="20"/>
                <w:szCs w:val="20"/>
              </w:rPr>
            </w:pPr>
            <w:r w:rsidRPr="00D323CA">
              <w:rPr>
                <w:rFonts w:ascii="Arial" w:hAnsi="Arial" w:cs="Arial"/>
                <w:sz w:val="20"/>
                <w:szCs w:val="20"/>
              </w:rPr>
              <w:t>The percentage of adult participants who exited HMIS who maintain</w:t>
            </w:r>
            <w:r w:rsidR="000925AE" w:rsidRPr="00D323CA">
              <w:rPr>
                <w:rFonts w:ascii="Arial" w:hAnsi="Arial" w:cs="Arial"/>
                <w:sz w:val="20"/>
                <w:szCs w:val="20"/>
              </w:rPr>
              <w:t>ed</w:t>
            </w:r>
            <w:r w:rsidRPr="00D323CA">
              <w:rPr>
                <w:rFonts w:ascii="Arial" w:hAnsi="Arial" w:cs="Arial"/>
                <w:sz w:val="20"/>
                <w:szCs w:val="20"/>
              </w:rPr>
              <w:t xml:space="preserve"> or increase</w:t>
            </w:r>
            <w:r w:rsidR="000925AE" w:rsidRPr="00D323CA">
              <w:rPr>
                <w:rFonts w:ascii="Arial" w:hAnsi="Arial" w:cs="Arial"/>
                <w:sz w:val="20"/>
                <w:szCs w:val="20"/>
              </w:rPr>
              <w:t>d</w:t>
            </w:r>
            <w:r w:rsidRPr="00D323CA">
              <w:rPr>
                <w:rFonts w:ascii="Arial" w:hAnsi="Arial" w:cs="Arial"/>
                <w:sz w:val="20"/>
                <w:szCs w:val="20"/>
              </w:rPr>
              <w:t xml:space="preserve"> their income level over the program year.</w:t>
            </w:r>
          </w:p>
        </w:tc>
        <w:tc>
          <w:tcPr>
            <w:tcW w:w="1836" w:type="dxa"/>
            <w:tcBorders>
              <w:top w:val="single" w:sz="12" w:space="0" w:color="auto"/>
              <w:left w:val="single" w:sz="12" w:space="0" w:color="auto"/>
              <w:bottom w:val="single" w:sz="12" w:space="0" w:color="auto"/>
            </w:tcBorders>
            <w:vAlign w:val="center"/>
          </w:tcPr>
          <w:p w14:paraId="1A787352" w14:textId="78720A01" w:rsidR="004840C3" w:rsidRPr="00D323CA" w:rsidRDefault="00690719" w:rsidP="00345D99">
            <w:pPr>
              <w:widowControl/>
              <w:spacing w:line="259" w:lineRule="auto"/>
              <w:jc w:val="center"/>
              <w:rPr>
                <w:rFonts w:ascii="Arial" w:hAnsi="Arial" w:cs="Arial"/>
                <w:sz w:val="20"/>
                <w:szCs w:val="20"/>
              </w:rPr>
            </w:pPr>
            <w:r w:rsidRPr="00D323CA">
              <w:rPr>
                <w:rFonts w:ascii="Arial" w:hAnsi="Arial" w:cs="Arial"/>
                <w:sz w:val="20"/>
                <w:szCs w:val="20"/>
              </w:rPr>
              <w:t>2.5</w:t>
            </w:r>
          </w:p>
        </w:tc>
      </w:tr>
      <w:tr w:rsidR="004840C3" w:rsidRPr="00D323CA" w14:paraId="737AFF22" w14:textId="77777777" w:rsidTr="00345D99">
        <w:trPr>
          <w:trHeight w:val="432"/>
        </w:trPr>
        <w:tc>
          <w:tcPr>
            <w:tcW w:w="3333" w:type="dxa"/>
            <w:tcBorders>
              <w:top w:val="single" w:sz="12" w:space="0" w:color="auto"/>
              <w:left w:val="single" w:sz="12" w:space="0" w:color="auto"/>
              <w:bottom w:val="single" w:sz="12" w:space="0" w:color="auto"/>
              <w:right w:val="single" w:sz="12" w:space="0" w:color="auto"/>
            </w:tcBorders>
            <w:vAlign w:val="center"/>
          </w:tcPr>
          <w:p w14:paraId="0DE6BCF8" w14:textId="45F20A59" w:rsidR="004840C3" w:rsidRPr="00D323CA" w:rsidRDefault="004840C3" w:rsidP="004840C3">
            <w:pPr>
              <w:pStyle w:val="ListParagraph"/>
              <w:widowControl/>
              <w:autoSpaceDE w:val="0"/>
              <w:autoSpaceDN w:val="0"/>
              <w:adjustRightInd w:val="0"/>
              <w:ind w:left="0"/>
              <w:rPr>
                <w:rFonts w:cs="Arial"/>
                <w:szCs w:val="20"/>
              </w:rPr>
            </w:pPr>
            <w:r w:rsidRPr="00D323CA">
              <w:rPr>
                <w:rFonts w:cs="Arial"/>
                <w:szCs w:val="20"/>
              </w:rPr>
              <w:t>Bed Utilization</w:t>
            </w:r>
            <w:r w:rsidR="0052446C" w:rsidRPr="00D323CA">
              <w:rPr>
                <w:rFonts w:cs="Arial"/>
                <w:szCs w:val="20"/>
              </w:rPr>
              <w:t xml:space="preserve"> </w:t>
            </w:r>
            <w:r w:rsidR="0052446C" w:rsidRPr="00D323CA">
              <w:rPr>
                <w:rFonts w:cs="Arial"/>
                <w:bCs/>
                <w:color w:val="000000"/>
                <w:szCs w:val="20"/>
              </w:rPr>
              <w:t>↑</w:t>
            </w:r>
          </w:p>
        </w:tc>
        <w:tc>
          <w:tcPr>
            <w:tcW w:w="4866" w:type="dxa"/>
            <w:gridSpan w:val="2"/>
            <w:tcBorders>
              <w:top w:val="single" w:sz="12" w:space="0" w:color="auto"/>
              <w:left w:val="single" w:sz="12" w:space="0" w:color="auto"/>
              <w:bottom w:val="single" w:sz="12" w:space="0" w:color="auto"/>
              <w:right w:val="single" w:sz="12" w:space="0" w:color="auto"/>
            </w:tcBorders>
            <w:vAlign w:val="center"/>
          </w:tcPr>
          <w:p w14:paraId="67EC315C" w14:textId="1A823642" w:rsidR="004840C3" w:rsidRPr="00D323CA" w:rsidRDefault="004840C3" w:rsidP="004840C3">
            <w:pPr>
              <w:widowControl/>
              <w:spacing w:before="120" w:after="120" w:line="259" w:lineRule="auto"/>
              <w:rPr>
                <w:rFonts w:ascii="Arial" w:hAnsi="Arial" w:cs="Arial"/>
                <w:sz w:val="20"/>
                <w:szCs w:val="20"/>
              </w:rPr>
            </w:pPr>
            <w:r w:rsidRPr="00D323CA">
              <w:rPr>
                <w:rFonts w:ascii="Arial" w:hAnsi="Arial" w:cs="Arial"/>
                <w:sz w:val="20"/>
                <w:szCs w:val="20"/>
              </w:rPr>
              <w:t>The average number of people served during the reporting period divided by the total number of beds.</w:t>
            </w:r>
          </w:p>
        </w:tc>
        <w:tc>
          <w:tcPr>
            <w:tcW w:w="1836" w:type="dxa"/>
            <w:tcBorders>
              <w:top w:val="single" w:sz="12" w:space="0" w:color="auto"/>
              <w:left w:val="single" w:sz="12" w:space="0" w:color="auto"/>
              <w:bottom w:val="single" w:sz="12" w:space="0" w:color="auto"/>
            </w:tcBorders>
            <w:vAlign w:val="center"/>
          </w:tcPr>
          <w:p w14:paraId="6B2E8A42" w14:textId="49F6BDDA" w:rsidR="004840C3" w:rsidRPr="00D323CA" w:rsidRDefault="00690719" w:rsidP="00345D99">
            <w:pPr>
              <w:widowControl/>
              <w:spacing w:line="259" w:lineRule="auto"/>
              <w:jc w:val="center"/>
              <w:rPr>
                <w:rFonts w:ascii="Arial" w:hAnsi="Arial" w:cs="Arial"/>
                <w:sz w:val="20"/>
                <w:szCs w:val="20"/>
              </w:rPr>
            </w:pPr>
            <w:r w:rsidRPr="00D323CA">
              <w:rPr>
                <w:rFonts w:ascii="Arial" w:hAnsi="Arial" w:cs="Arial"/>
                <w:sz w:val="20"/>
                <w:szCs w:val="20"/>
              </w:rPr>
              <w:t>5</w:t>
            </w:r>
          </w:p>
        </w:tc>
      </w:tr>
      <w:tr w:rsidR="004840C3" w:rsidRPr="00D323CA" w14:paraId="3180A469" w14:textId="77777777" w:rsidTr="00345D99">
        <w:trPr>
          <w:trHeight w:val="432"/>
        </w:trPr>
        <w:tc>
          <w:tcPr>
            <w:tcW w:w="3333" w:type="dxa"/>
            <w:tcBorders>
              <w:top w:val="single" w:sz="12" w:space="0" w:color="auto"/>
              <w:left w:val="single" w:sz="12" w:space="0" w:color="auto"/>
              <w:bottom w:val="single" w:sz="12" w:space="0" w:color="auto"/>
              <w:right w:val="single" w:sz="12" w:space="0" w:color="auto"/>
            </w:tcBorders>
            <w:vAlign w:val="center"/>
          </w:tcPr>
          <w:p w14:paraId="0DBD95E9" w14:textId="12708F79" w:rsidR="004840C3" w:rsidRPr="00D323CA" w:rsidRDefault="004840C3" w:rsidP="004840C3">
            <w:pPr>
              <w:pStyle w:val="ListParagraph"/>
              <w:widowControl/>
              <w:autoSpaceDE w:val="0"/>
              <w:autoSpaceDN w:val="0"/>
              <w:adjustRightInd w:val="0"/>
              <w:ind w:left="0"/>
              <w:rPr>
                <w:rFonts w:cs="Arial"/>
                <w:szCs w:val="20"/>
              </w:rPr>
            </w:pPr>
            <w:r w:rsidRPr="00D323CA">
              <w:rPr>
                <w:rFonts w:cs="Arial"/>
                <w:szCs w:val="20"/>
              </w:rPr>
              <w:t>Cost Per Successful Outcome</w:t>
            </w:r>
            <w:r w:rsidR="0052446C" w:rsidRPr="00D323CA">
              <w:rPr>
                <w:rFonts w:cs="Arial"/>
                <w:szCs w:val="20"/>
              </w:rPr>
              <w:t xml:space="preserve"> ↓</w:t>
            </w:r>
          </w:p>
        </w:tc>
        <w:tc>
          <w:tcPr>
            <w:tcW w:w="4866" w:type="dxa"/>
            <w:gridSpan w:val="2"/>
            <w:tcBorders>
              <w:top w:val="single" w:sz="12" w:space="0" w:color="auto"/>
              <w:left w:val="single" w:sz="12" w:space="0" w:color="auto"/>
              <w:bottom w:val="single" w:sz="12" w:space="0" w:color="auto"/>
              <w:right w:val="single" w:sz="12" w:space="0" w:color="auto"/>
            </w:tcBorders>
            <w:vAlign w:val="center"/>
          </w:tcPr>
          <w:p w14:paraId="3D2CCC02" w14:textId="346F7AC5" w:rsidR="004840C3" w:rsidRPr="00D323CA" w:rsidRDefault="004840C3" w:rsidP="004840C3">
            <w:pPr>
              <w:widowControl/>
              <w:spacing w:before="120" w:after="120" w:line="259" w:lineRule="auto"/>
              <w:rPr>
                <w:rFonts w:ascii="Arial" w:hAnsi="Arial" w:cs="Arial"/>
                <w:sz w:val="20"/>
                <w:szCs w:val="20"/>
              </w:rPr>
            </w:pPr>
            <w:r w:rsidRPr="00D323CA">
              <w:rPr>
                <w:rFonts w:ascii="Arial" w:hAnsi="Arial" w:cs="Arial"/>
                <w:sz w:val="20"/>
                <w:szCs w:val="20"/>
              </w:rPr>
              <w:t>The number of people who remained in the project or exited to permanent housing destinations divided by the total award amount pro-rated by</w:t>
            </w:r>
            <w:r w:rsidR="000925AE" w:rsidRPr="00D323CA">
              <w:rPr>
                <w:rFonts w:ascii="Arial" w:hAnsi="Arial" w:cs="Arial"/>
                <w:sz w:val="20"/>
                <w:szCs w:val="20"/>
              </w:rPr>
              <w:t xml:space="preserve"> the</w:t>
            </w:r>
            <w:r w:rsidRPr="00D323CA">
              <w:rPr>
                <w:rFonts w:ascii="Arial" w:hAnsi="Arial" w:cs="Arial"/>
                <w:sz w:val="20"/>
                <w:szCs w:val="20"/>
              </w:rPr>
              <w:t xml:space="preserve"> applicable grant year</w:t>
            </w:r>
            <w:r w:rsidR="000925AE" w:rsidRPr="00D323CA">
              <w:rPr>
                <w:rFonts w:ascii="Arial" w:hAnsi="Arial" w:cs="Arial"/>
                <w:sz w:val="20"/>
                <w:szCs w:val="20"/>
              </w:rPr>
              <w:t>(s)</w:t>
            </w:r>
            <w:r w:rsidRPr="00D323CA">
              <w:rPr>
                <w:rFonts w:ascii="Arial" w:hAnsi="Arial" w:cs="Arial"/>
                <w:sz w:val="20"/>
                <w:szCs w:val="20"/>
              </w:rPr>
              <w:t>.</w:t>
            </w:r>
          </w:p>
        </w:tc>
        <w:tc>
          <w:tcPr>
            <w:tcW w:w="1836" w:type="dxa"/>
            <w:tcBorders>
              <w:top w:val="single" w:sz="12" w:space="0" w:color="auto"/>
              <w:left w:val="single" w:sz="12" w:space="0" w:color="auto"/>
              <w:bottom w:val="single" w:sz="12" w:space="0" w:color="auto"/>
            </w:tcBorders>
            <w:vAlign w:val="center"/>
          </w:tcPr>
          <w:p w14:paraId="7A9B43B0" w14:textId="19DE26D8" w:rsidR="004840C3" w:rsidRPr="00D323CA" w:rsidRDefault="00690719" w:rsidP="00345D99">
            <w:pPr>
              <w:widowControl/>
              <w:spacing w:line="259" w:lineRule="auto"/>
              <w:jc w:val="center"/>
              <w:rPr>
                <w:rFonts w:ascii="Arial" w:hAnsi="Arial" w:cs="Arial"/>
                <w:sz w:val="20"/>
                <w:szCs w:val="20"/>
              </w:rPr>
            </w:pPr>
            <w:r w:rsidRPr="00D323CA">
              <w:rPr>
                <w:rFonts w:ascii="Arial" w:hAnsi="Arial" w:cs="Arial"/>
                <w:sz w:val="20"/>
                <w:szCs w:val="20"/>
              </w:rPr>
              <w:t>5</w:t>
            </w:r>
          </w:p>
        </w:tc>
      </w:tr>
      <w:tr w:rsidR="004840C3" w:rsidRPr="00D323CA" w14:paraId="55C80AE5" w14:textId="77777777" w:rsidTr="00345D99">
        <w:trPr>
          <w:trHeight w:val="432"/>
        </w:trPr>
        <w:tc>
          <w:tcPr>
            <w:tcW w:w="3333" w:type="dxa"/>
            <w:tcBorders>
              <w:top w:val="single" w:sz="12" w:space="0" w:color="auto"/>
              <w:left w:val="single" w:sz="12" w:space="0" w:color="auto"/>
              <w:bottom w:val="single" w:sz="12" w:space="0" w:color="auto"/>
              <w:right w:val="single" w:sz="12" w:space="0" w:color="auto"/>
            </w:tcBorders>
            <w:vAlign w:val="center"/>
          </w:tcPr>
          <w:p w14:paraId="30E9BEA9" w14:textId="6939B29F" w:rsidR="004840C3" w:rsidRPr="00D323CA" w:rsidRDefault="004840C3" w:rsidP="004840C3">
            <w:pPr>
              <w:pStyle w:val="ListParagraph"/>
              <w:widowControl/>
              <w:autoSpaceDE w:val="0"/>
              <w:autoSpaceDN w:val="0"/>
              <w:adjustRightInd w:val="0"/>
              <w:ind w:left="0"/>
              <w:rPr>
                <w:rFonts w:cs="Arial"/>
                <w:szCs w:val="20"/>
              </w:rPr>
            </w:pPr>
            <w:r w:rsidRPr="00D323CA">
              <w:rPr>
                <w:rFonts w:cs="Arial"/>
                <w:szCs w:val="20"/>
              </w:rPr>
              <w:t>Risk Score at Project Entry</w:t>
            </w:r>
            <w:r w:rsidR="0052446C" w:rsidRPr="00D323CA">
              <w:rPr>
                <w:rFonts w:cs="Arial"/>
                <w:szCs w:val="20"/>
              </w:rPr>
              <w:t xml:space="preserve"> </w:t>
            </w:r>
            <w:r w:rsidR="0052446C" w:rsidRPr="00D323CA">
              <w:rPr>
                <w:rFonts w:cs="Arial"/>
                <w:bCs/>
                <w:color w:val="000000"/>
                <w:szCs w:val="20"/>
              </w:rPr>
              <w:t>↑</w:t>
            </w:r>
          </w:p>
        </w:tc>
        <w:tc>
          <w:tcPr>
            <w:tcW w:w="4866" w:type="dxa"/>
            <w:gridSpan w:val="2"/>
            <w:tcBorders>
              <w:top w:val="single" w:sz="12" w:space="0" w:color="auto"/>
              <w:left w:val="single" w:sz="12" w:space="0" w:color="auto"/>
              <w:bottom w:val="single" w:sz="12" w:space="0" w:color="auto"/>
              <w:right w:val="single" w:sz="12" w:space="0" w:color="auto"/>
            </w:tcBorders>
            <w:vAlign w:val="center"/>
          </w:tcPr>
          <w:p w14:paraId="1244217B" w14:textId="4C1FA0F2" w:rsidR="004840C3" w:rsidRPr="00D323CA" w:rsidRDefault="004840C3" w:rsidP="004840C3">
            <w:pPr>
              <w:widowControl/>
              <w:spacing w:before="120" w:after="120" w:line="259" w:lineRule="auto"/>
              <w:rPr>
                <w:rFonts w:ascii="Arial" w:hAnsi="Arial" w:cs="Arial"/>
                <w:sz w:val="20"/>
                <w:szCs w:val="20"/>
              </w:rPr>
            </w:pPr>
            <w:r w:rsidRPr="00D323CA">
              <w:rPr>
                <w:rFonts w:ascii="Arial" w:hAnsi="Arial" w:cs="Arial"/>
                <w:sz w:val="20"/>
                <w:szCs w:val="20"/>
              </w:rPr>
              <w:t>A score from 0 to 100 based on five risk factors: chronic homelessness, coming from a place not meant for human habitation, alcohol or drug use disorder, mental health disorder, and no income in past 30 days. Projects with higher scores served higher risk clients at time of project entry.</w:t>
            </w:r>
          </w:p>
        </w:tc>
        <w:tc>
          <w:tcPr>
            <w:tcW w:w="1836" w:type="dxa"/>
            <w:tcBorders>
              <w:top w:val="single" w:sz="12" w:space="0" w:color="auto"/>
              <w:left w:val="single" w:sz="12" w:space="0" w:color="auto"/>
              <w:bottom w:val="single" w:sz="12" w:space="0" w:color="auto"/>
            </w:tcBorders>
            <w:vAlign w:val="center"/>
          </w:tcPr>
          <w:p w14:paraId="5AC5151E" w14:textId="7A84ED5A" w:rsidR="004840C3" w:rsidRPr="00D323CA" w:rsidRDefault="00690719" w:rsidP="00345D99">
            <w:pPr>
              <w:widowControl/>
              <w:spacing w:line="259" w:lineRule="auto"/>
              <w:jc w:val="center"/>
              <w:rPr>
                <w:rFonts w:ascii="Arial" w:hAnsi="Arial" w:cs="Arial"/>
                <w:sz w:val="20"/>
                <w:szCs w:val="20"/>
              </w:rPr>
            </w:pPr>
            <w:r w:rsidRPr="00D323CA">
              <w:rPr>
                <w:rFonts w:ascii="Arial" w:hAnsi="Arial" w:cs="Arial"/>
                <w:sz w:val="20"/>
                <w:szCs w:val="20"/>
              </w:rPr>
              <w:t>5</w:t>
            </w:r>
          </w:p>
        </w:tc>
      </w:tr>
      <w:tr w:rsidR="00753AAA" w:rsidRPr="00D323CA" w14:paraId="641C1E2D" w14:textId="77777777" w:rsidTr="004840C3">
        <w:trPr>
          <w:trHeight w:val="288"/>
        </w:trPr>
        <w:tc>
          <w:tcPr>
            <w:tcW w:w="10035" w:type="dxa"/>
            <w:gridSpan w:val="4"/>
            <w:tcBorders>
              <w:top w:val="single" w:sz="12" w:space="0" w:color="auto"/>
              <w:left w:val="single" w:sz="12" w:space="0" w:color="auto"/>
              <w:bottom w:val="single" w:sz="12" w:space="0" w:color="auto"/>
            </w:tcBorders>
            <w:shd w:val="clear" w:color="auto" w:fill="D9D9D9" w:themeFill="background1" w:themeFillShade="D9"/>
            <w:vAlign w:val="center"/>
          </w:tcPr>
          <w:p w14:paraId="391B370F" w14:textId="49D2E1E6" w:rsidR="00753AAA" w:rsidRPr="00D323CA" w:rsidRDefault="004840C3" w:rsidP="004840C3">
            <w:pPr>
              <w:pStyle w:val="ListParagraph"/>
              <w:widowControl/>
              <w:autoSpaceDE w:val="0"/>
              <w:autoSpaceDN w:val="0"/>
              <w:adjustRightInd w:val="0"/>
              <w:ind w:left="360"/>
              <w:jc w:val="center"/>
              <w:rPr>
                <w:rFonts w:cs="Arial"/>
                <w:b/>
                <w:bCs/>
                <w:color w:val="000000"/>
                <w:szCs w:val="20"/>
              </w:rPr>
            </w:pPr>
            <w:r w:rsidRPr="00D323CA">
              <w:rPr>
                <w:rFonts w:cs="Arial"/>
                <w:b/>
                <w:bCs/>
                <w:color w:val="000000"/>
                <w:szCs w:val="20"/>
              </w:rPr>
              <w:t>Performance Improvement – Rapid Rehousing</w:t>
            </w:r>
            <w:r w:rsidR="00090C21" w:rsidRPr="00D323CA">
              <w:rPr>
                <w:rFonts w:cs="Arial"/>
                <w:b/>
                <w:bCs/>
                <w:color w:val="000000"/>
                <w:szCs w:val="20"/>
              </w:rPr>
              <w:t xml:space="preserve"> and Safe Haven</w:t>
            </w:r>
          </w:p>
        </w:tc>
      </w:tr>
      <w:tr w:rsidR="004840C3" w:rsidRPr="00D323CA" w14:paraId="67279632" w14:textId="77777777" w:rsidTr="00A96A6E">
        <w:trPr>
          <w:trHeight w:val="288"/>
        </w:trPr>
        <w:tc>
          <w:tcPr>
            <w:tcW w:w="3333" w:type="dxa"/>
            <w:tcBorders>
              <w:top w:val="single" w:sz="12" w:space="0" w:color="auto"/>
              <w:left w:val="single" w:sz="12" w:space="0" w:color="auto"/>
              <w:bottom w:val="single" w:sz="12" w:space="0" w:color="auto"/>
              <w:right w:val="single" w:sz="12" w:space="0" w:color="auto"/>
            </w:tcBorders>
            <w:vAlign w:val="center"/>
          </w:tcPr>
          <w:p w14:paraId="7790FE14" w14:textId="0B77BED5" w:rsidR="004840C3" w:rsidRPr="00D323CA" w:rsidRDefault="00A96A6E" w:rsidP="00A96A6E">
            <w:pPr>
              <w:pStyle w:val="ListParagraph"/>
              <w:widowControl/>
              <w:autoSpaceDE w:val="0"/>
              <w:autoSpaceDN w:val="0"/>
              <w:adjustRightInd w:val="0"/>
              <w:ind w:left="0"/>
              <w:jc w:val="center"/>
              <w:rPr>
                <w:rFonts w:cs="Arial"/>
                <w:b/>
                <w:bCs/>
                <w:color w:val="000000"/>
                <w:szCs w:val="20"/>
              </w:rPr>
            </w:pPr>
            <w:r w:rsidRPr="00D323CA">
              <w:rPr>
                <w:rFonts w:cs="Arial"/>
                <w:szCs w:val="20"/>
              </w:rPr>
              <w:lastRenderedPageBreak/>
              <w:t>Scoring Measure</w:t>
            </w:r>
          </w:p>
        </w:tc>
        <w:tc>
          <w:tcPr>
            <w:tcW w:w="4866" w:type="dxa"/>
            <w:gridSpan w:val="2"/>
            <w:tcBorders>
              <w:top w:val="single" w:sz="12" w:space="0" w:color="auto"/>
              <w:left w:val="single" w:sz="12" w:space="0" w:color="auto"/>
              <w:bottom w:val="single" w:sz="12" w:space="0" w:color="auto"/>
              <w:right w:val="single" w:sz="12" w:space="0" w:color="auto"/>
            </w:tcBorders>
            <w:vAlign w:val="center"/>
          </w:tcPr>
          <w:p w14:paraId="10705030" w14:textId="77777777" w:rsidR="004840C3" w:rsidRPr="00D323CA" w:rsidRDefault="004840C3" w:rsidP="00A96A6E">
            <w:pPr>
              <w:widowControl/>
              <w:spacing w:line="259" w:lineRule="auto"/>
              <w:jc w:val="center"/>
              <w:rPr>
                <w:rFonts w:ascii="Arial" w:hAnsi="Arial" w:cs="Arial"/>
                <w:sz w:val="20"/>
                <w:szCs w:val="20"/>
              </w:rPr>
            </w:pPr>
            <w:r w:rsidRPr="00D323CA">
              <w:rPr>
                <w:rFonts w:ascii="Arial" w:hAnsi="Arial" w:cs="Arial"/>
                <w:sz w:val="20"/>
                <w:szCs w:val="20"/>
              </w:rPr>
              <w:t>Description</w:t>
            </w:r>
          </w:p>
        </w:tc>
        <w:tc>
          <w:tcPr>
            <w:tcW w:w="1836" w:type="dxa"/>
            <w:tcBorders>
              <w:top w:val="single" w:sz="12" w:space="0" w:color="auto"/>
              <w:left w:val="single" w:sz="12" w:space="0" w:color="auto"/>
              <w:bottom w:val="single" w:sz="12" w:space="0" w:color="auto"/>
            </w:tcBorders>
            <w:vAlign w:val="center"/>
          </w:tcPr>
          <w:p w14:paraId="3FC0EBEC" w14:textId="77777777" w:rsidR="004840C3" w:rsidRPr="00D323CA" w:rsidRDefault="004840C3" w:rsidP="00A96A6E">
            <w:pPr>
              <w:widowControl/>
              <w:spacing w:line="259" w:lineRule="auto"/>
              <w:jc w:val="center"/>
              <w:rPr>
                <w:rFonts w:ascii="Arial" w:hAnsi="Arial" w:cs="Arial"/>
                <w:sz w:val="20"/>
                <w:szCs w:val="20"/>
              </w:rPr>
            </w:pPr>
            <w:r w:rsidRPr="00D323CA">
              <w:rPr>
                <w:rFonts w:ascii="Arial" w:hAnsi="Arial" w:cs="Arial"/>
                <w:sz w:val="20"/>
                <w:szCs w:val="20"/>
              </w:rPr>
              <w:t>Maximum Score</w:t>
            </w:r>
          </w:p>
        </w:tc>
      </w:tr>
      <w:tr w:rsidR="004840C3" w:rsidRPr="00D323CA" w14:paraId="64D883D9" w14:textId="77777777" w:rsidTr="00345D99">
        <w:trPr>
          <w:trHeight w:val="288"/>
        </w:trPr>
        <w:tc>
          <w:tcPr>
            <w:tcW w:w="3333" w:type="dxa"/>
            <w:tcBorders>
              <w:top w:val="single" w:sz="12" w:space="0" w:color="auto"/>
              <w:left w:val="single" w:sz="12" w:space="0" w:color="auto"/>
              <w:bottom w:val="single" w:sz="12" w:space="0" w:color="auto"/>
              <w:right w:val="single" w:sz="12" w:space="0" w:color="auto"/>
            </w:tcBorders>
            <w:vAlign w:val="center"/>
          </w:tcPr>
          <w:p w14:paraId="07F72CDE" w14:textId="17D8ED08" w:rsidR="004840C3" w:rsidRPr="00D323CA" w:rsidRDefault="004840C3" w:rsidP="004840C3">
            <w:pPr>
              <w:pStyle w:val="ListParagraph"/>
              <w:widowControl/>
              <w:autoSpaceDE w:val="0"/>
              <w:autoSpaceDN w:val="0"/>
              <w:adjustRightInd w:val="0"/>
              <w:spacing w:before="120" w:after="120"/>
              <w:ind w:left="0"/>
              <w:rPr>
                <w:rFonts w:cs="Arial"/>
                <w:szCs w:val="20"/>
              </w:rPr>
            </w:pPr>
            <w:r w:rsidRPr="00D323CA">
              <w:rPr>
                <w:rFonts w:cs="Arial"/>
                <w:szCs w:val="20"/>
              </w:rPr>
              <w:t>Exits to Permanent Destinations</w:t>
            </w:r>
            <w:r w:rsidR="0052446C" w:rsidRPr="00D323CA">
              <w:rPr>
                <w:rFonts w:cs="Arial"/>
                <w:szCs w:val="20"/>
              </w:rPr>
              <w:t xml:space="preserve"> </w:t>
            </w:r>
            <w:r w:rsidR="0052446C" w:rsidRPr="00D323CA">
              <w:rPr>
                <w:rFonts w:cs="Arial"/>
                <w:bCs/>
                <w:color w:val="000000"/>
                <w:szCs w:val="20"/>
              </w:rPr>
              <w:t>↑</w:t>
            </w:r>
          </w:p>
        </w:tc>
        <w:tc>
          <w:tcPr>
            <w:tcW w:w="4866" w:type="dxa"/>
            <w:gridSpan w:val="2"/>
            <w:tcBorders>
              <w:top w:val="single" w:sz="12" w:space="0" w:color="auto"/>
              <w:left w:val="single" w:sz="12" w:space="0" w:color="auto"/>
              <w:bottom w:val="single" w:sz="12" w:space="0" w:color="auto"/>
              <w:right w:val="single" w:sz="12" w:space="0" w:color="auto"/>
            </w:tcBorders>
            <w:vAlign w:val="center"/>
          </w:tcPr>
          <w:p w14:paraId="30810090" w14:textId="0EF87E8B" w:rsidR="004840C3" w:rsidRPr="00D323CA" w:rsidRDefault="004840C3" w:rsidP="004840C3">
            <w:pPr>
              <w:widowControl/>
              <w:spacing w:before="120" w:after="120" w:line="259" w:lineRule="auto"/>
              <w:rPr>
                <w:rFonts w:ascii="Arial" w:hAnsi="Arial" w:cs="Arial"/>
                <w:sz w:val="20"/>
                <w:szCs w:val="20"/>
              </w:rPr>
            </w:pPr>
            <w:r w:rsidRPr="00D323CA">
              <w:rPr>
                <w:rFonts w:ascii="Arial" w:hAnsi="Arial" w:cs="Arial"/>
                <w:sz w:val="20"/>
                <w:szCs w:val="20"/>
              </w:rPr>
              <w:t>The percent of persons who exited to permanent housing destinations.</w:t>
            </w:r>
          </w:p>
        </w:tc>
        <w:tc>
          <w:tcPr>
            <w:tcW w:w="1836" w:type="dxa"/>
            <w:tcBorders>
              <w:top w:val="single" w:sz="12" w:space="0" w:color="auto"/>
              <w:left w:val="single" w:sz="12" w:space="0" w:color="auto"/>
              <w:bottom w:val="single" w:sz="12" w:space="0" w:color="auto"/>
            </w:tcBorders>
            <w:vAlign w:val="center"/>
          </w:tcPr>
          <w:p w14:paraId="5FFF6BD4" w14:textId="6F7940CB" w:rsidR="004840C3" w:rsidRPr="00D323CA" w:rsidRDefault="00690719" w:rsidP="00345D99">
            <w:pPr>
              <w:widowControl/>
              <w:spacing w:before="120" w:after="120" w:line="259" w:lineRule="auto"/>
              <w:jc w:val="center"/>
              <w:rPr>
                <w:rFonts w:ascii="Arial" w:hAnsi="Arial" w:cs="Arial"/>
                <w:sz w:val="20"/>
                <w:szCs w:val="20"/>
              </w:rPr>
            </w:pPr>
            <w:r w:rsidRPr="00D323CA">
              <w:rPr>
                <w:rFonts w:ascii="Arial" w:hAnsi="Arial" w:cs="Arial"/>
                <w:sz w:val="20"/>
                <w:szCs w:val="20"/>
              </w:rPr>
              <w:t>5</w:t>
            </w:r>
          </w:p>
        </w:tc>
      </w:tr>
      <w:tr w:rsidR="004840C3" w:rsidRPr="00D323CA" w14:paraId="46F18B3B" w14:textId="77777777" w:rsidTr="00345D99">
        <w:trPr>
          <w:trHeight w:val="288"/>
        </w:trPr>
        <w:tc>
          <w:tcPr>
            <w:tcW w:w="3333" w:type="dxa"/>
            <w:tcBorders>
              <w:top w:val="single" w:sz="12" w:space="0" w:color="auto"/>
              <w:left w:val="single" w:sz="12" w:space="0" w:color="auto"/>
              <w:bottom w:val="single" w:sz="12" w:space="0" w:color="auto"/>
              <w:right w:val="single" w:sz="12" w:space="0" w:color="auto"/>
            </w:tcBorders>
            <w:vAlign w:val="center"/>
          </w:tcPr>
          <w:p w14:paraId="1D96B71B" w14:textId="512C561A" w:rsidR="004840C3" w:rsidRPr="00D323CA" w:rsidRDefault="004840C3" w:rsidP="004840C3">
            <w:pPr>
              <w:pStyle w:val="ListParagraph"/>
              <w:widowControl/>
              <w:autoSpaceDE w:val="0"/>
              <w:autoSpaceDN w:val="0"/>
              <w:adjustRightInd w:val="0"/>
              <w:spacing w:before="120" w:after="120"/>
              <w:ind w:left="0"/>
              <w:rPr>
                <w:rFonts w:cs="Arial"/>
                <w:szCs w:val="20"/>
              </w:rPr>
            </w:pPr>
            <w:r w:rsidRPr="00D323CA">
              <w:rPr>
                <w:rFonts w:cs="Arial"/>
                <w:szCs w:val="20"/>
              </w:rPr>
              <w:t>Returns to Homelessness</w:t>
            </w:r>
            <w:r w:rsidR="0052446C" w:rsidRPr="00D323CA">
              <w:rPr>
                <w:rFonts w:cs="Arial"/>
                <w:szCs w:val="20"/>
              </w:rPr>
              <w:t xml:space="preserve"> ↓</w:t>
            </w:r>
          </w:p>
        </w:tc>
        <w:tc>
          <w:tcPr>
            <w:tcW w:w="4866" w:type="dxa"/>
            <w:gridSpan w:val="2"/>
            <w:tcBorders>
              <w:top w:val="single" w:sz="12" w:space="0" w:color="auto"/>
              <w:left w:val="single" w:sz="12" w:space="0" w:color="auto"/>
              <w:bottom w:val="single" w:sz="12" w:space="0" w:color="auto"/>
              <w:right w:val="single" w:sz="12" w:space="0" w:color="auto"/>
            </w:tcBorders>
            <w:vAlign w:val="center"/>
          </w:tcPr>
          <w:p w14:paraId="39FB4ED1" w14:textId="645766B1" w:rsidR="004840C3" w:rsidRPr="00D323CA" w:rsidRDefault="004840C3">
            <w:pPr>
              <w:widowControl/>
              <w:spacing w:before="120" w:after="120" w:line="259" w:lineRule="auto"/>
              <w:rPr>
                <w:rFonts w:ascii="Arial" w:hAnsi="Arial" w:cs="Arial"/>
                <w:sz w:val="20"/>
                <w:szCs w:val="20"/>
              </w:rPr>
            </w:pPr>
            <w:r w:rsidRPr="00D323CA">
              <w:rPr>
                <w:rFonts w:ascii="Arial" w:hAnsi="Arial" w:cs="Arial"/>
                <w:sz w:val="20"/>
                <w:szCs w:val="20"/>
              </w:rPr>
              <w:t>The percent of persons who exit</w:t>
            </w:r>
            <w:r w:rsidR="000925AE" w:rsidRPr="00D323CA">
              <w:rPr>
                <w:rFonts w:ascii="Arial" w:hAnsi="Arial" w:cs="Arial"/>
                <w:sz w:val="20"/>
                <w:szCs w:val="20"/>
              </w:rPr>
              <w:t>ed</w:t>
            </w:r>
            <w:r w:rsidRPr="00D323CA">
              <w:rPr>
                <w:rFonts w:ascii="Arial" w:hAnsi="Arial" w:cs="Arial"/>
                <w:sz w:val="20"/>
                <w:szCs w:val="20"/>
              </w:rPr>
              <w:t xml:space="preserve"> homelessness to permanent housing destinations and return</w:t>
            </w:r>
            <w:r w:rsidR="000925AE" w:rsidRPr="00D323CA">
              <w:rPr>
                <w:rFonts w:ascii="Arial" w:hAnsi="Arial" w:cs="Arial"/>
                <w:sz w:val="20"/>
                <w:szCs w:val="20"/>
              </w:rPr>
              <w:t>ed</w:t>
            </w:r>
            <w:r w:rsidRPr="00D323CA">
              <w:rPr>
                <w:rFonts w:ascii="Arial" w:hAnsi="Arial" w:cs="Arial"/>
                <w:sz w:val="20"/>
                <w:szCs w:val="20"/>
              </w:rPr>
              <w:t xml:space="preserve"> to homelessness </w:t>
            </w:r>
            <w:r w:rsidR="00F370F5" w:rsidRPr="00D323CA">
              <w:rPr>
                <w:rFonts w:ascii="Arial" w:hAnsi="Arial" w:cs="Arial"/>
                <w:sz w:val="20"/>
                <w:szCs w:val="20"/>
              </w:rPr>
              <w:t>within 24 months after their date of exit</w:t>
            </w:r>
            <w:r w:rsidRPr="00D323CA">
              <w:rPr>
                <w:rFonts w:ascii="Arial" w:hAnsi="Arial" w:cs="Arial"/>
                <w:sz w:val="20"/>
                <w:szCs w:val="20"/>
              </w:rPr>
              <w:t>.</w:t>
            </w:r>
          </w:p>
        </w:tc>
        <w:tc>
          <w:tcPr>
            <w:tcW w:w="1836" w:type="dxa"/>
            <w:tcBorders>
              <w:top w:val="single" w:sz="12" w:space="0" w:color="auto"/>
              <w:left w:val="single" w:sz="12" w:space="0" w:color="auto"/>
              <w:bottom w:val="single" w:sz="12" w:space="0" w:color="auto"/>
            </w:tcBorders>
            <w:vAlign w:val="center"/>
          </w:tcPr>
          <w:p w14:paraId="790B70C1" w14:textId="19B7ABA7" w:rsidR="004840C3" w:rsidRPr="00D323CA" w:rsidRDefault="00690719" w:rsidP="00345D99">
            <w:pPr>
              <w:widowControl/>
              <w:spacing w:before="120" w:after="120" w:line="259" w:lineRule="auto"/>
              <w:jc w:val="center"/>
              <w:rPr>
                <w:rFonts w:ascii="Arial" w:hAnsi="Arial" w:cs="Arial"/>
                <w:sz w:val="20"/>
                <w:szCs w:val="20"/>
              </w:rPr>
            </w:pPr>
            <w:r w:rsidRPr="00D323CA">
              <w:rPr>
                <w:rFonts w:ascii="Arial" w:hAnsi="Arial" w:cs="Arial"/>
                <w:sz w:val="20"/>
                <w:szCs w:val="20"/>
              </w:rPr>
              <w:t>5</w:t>
            </w:r>
          </w:p>
        </w:tc>
      </w:tr>
      <w:tr w:rsidR="004840C3" w:rsidRPr="00D323CA" w14:paraId="26D065EA" w14:textId="77777777" w:rsidTr="00345D99">
        <w:trPr>
          <w:trHeight w:val="288"/>
        </w:trPr>
        <w:tc>
          <w:tcPr>
            <w:tcW w:w="3333" w:type="dxa"/>
            <w:tcBorders>
              <w:top w:val="single" w:sz="12" w:space="0" w:color="auto"/>
              <w:left w:val="single" w:sz="12" w:space="0" w:color="auto"/>
              <w:bottom w:val="single" w:sz="12" w:space="0" w:color="auto"/>
              <w:right w:val="single" w:sz="12" w:space="0" w:color="auto"/>
            </w:tcBorders>
            <w:vAlign w:val="center"/>
          </w:tcPr>
          <w:p w14:paraId="7F21D80A" w14:textId="36F831D6" w:rsidR="004840C3" w:rsidRPr="00D323CA" w:rsidRDefault="004840C3" w:rsidP="004840C3">
            <w:pPr>
              <w:pStyle w:val="ListParagraph"/>
              <w:widowControl/>
              <w:autoSpaceDE w:val="0"/>
              <w:autoSpaceDN w:val="0"/>
              <w:adjustRightInd w:val="0"/>
              <w:spacing w:before="120" w:after="120"/>
              <w:ind w:left="0"/>
              <w:rPr>
                <w:rFonts w:cs="Arial"/>
                <w:szCs w:val="20"/>
              </w:rPr>
            </w:pPr>
            <w:r w:rsidRPr="00D323CA">
              <w:rPr>
                <w:rFonts w:cs="Arial"/>
                <w:szCs w:val="20"/>
              </w:rPr>
              <w:t>Maintain or Increase Income – Stayers</w:t>
            </w:r>
            <w:r w:rsidR="0052446C" w:rsidRPr="00D323CA">
              <w:rPr>
                <w:rFonts w:cs="Arial"/>
                <w:szCs w:val="20"/>
              </w:rPr>
              <w:t xml:space="preserve"> </w:t>
            </w:r>
            <w:r w:rsidR="0052446C" w:rsidRPr="00D323CA">
              <w:rPr>
                <w:rFonts w:cs="Arial"/>
                <w:bCs/>
                <w:color w:val="000000"/>
                <w:szCs w:val="20"/>
              </w:rPr>
              <w:t>↑</w:t>
            </w:r>
          </w:p>
        </w:tc>
        <w:tc>
          <w:tcPr>
            <w:tcW w:w="4866" w:type="dxa"/>
            <w:gridSpan w:val="2"/>
            <w:tcBorders>
              <w:top w:val="single" w:sz="12" w:space="0" w:color="auto"/>
              <w:left w:val="single" w:sz="12" w:space="0" w:color="auto"/>
              <w:bottom w:val="single" w:sz="12" w:space="0" w:color="auto"/>
              <w:right w:val="single" w:sz="12" w:space="0" w:color="auto"/>
            </w:tcBorders>
            <w:vAlign w:val="center"/>
          </w:tcPr>
          <w:p w14:paraId="5069E1CE" w14:textId="410A29A3" w:rsidR="004840C3" w:rsidRPr="00D323CA" w:rsidRDefault="004840C3" w:rsidP="004840C3">
            <w:pPr>
              <w:widowControl/>
              <w:spacing w:before="120" w:after="120" w:line="259" w:lineRule="auto"/>
              <w:rPr>
                <w:rFonts w:ascii="Arial" w:hAnsi="Arial" w:cs="Arial"/>
                <w:sz w:val="20"/>
                <w:szCs w:val="20"/>
              </w:rPr>
            </w:pPr>
            <w:r w:rsidRPr="00D323CA">
              <w:rPr>
                <w:rFonts w:ascii="Arial" w:hAnsi="Arial" w:cs="Arial"/>
                <w:sz w:val="20"/>
                <w:szCs w:val="20"/>
              </w:rPr>
              <w:t>The percentage of adult participants who have been in HMIS for at least a year and are still in HMIS at the end of the reporting period who maintain</w:t>
            </w:r>
            <w:r w:rsidR="000925AE" w:rsidRPr="00D323CA">
              <w:rPr>
                <w:rFonts w:ascii="Arial" w:hAnsi="Arial" w:cs="Arial"/>
                <w:sz w:val="20"/>
                <w:szCs w:val="20"/>
              </w:rPr>
              <w:t>ed</w:t>
            </w:r>
            <w:r w:rsidRPr="00D323CA">
              <w:rPr>
                <w:rFonts w:ascii="Arial" w:hAnsi="Arial" w:cs="Arial"/>
                <w:sz w:val="20"/>
                <w:szCs w:val="20"/>
              </w:rPr>
              <w:t xml:space="preserve"> or increase</w:t>
            </w:r>
            <w:r w:rsidR="000925AE" w:rsidRPr="00D323CA">
              <w:rPr>
                <w:rFonts w:ascii="Arial" w:hAnsi="Arial" w:cs="Arial"/>
                <w:sz w:val="20"/>
                <w:szCs w:val="20"/>
              </w:rPr>
              <w:t>d</w:t>
            </w:r>
            <w:r w:rsidRPr="00D323CA">
              <w:rPr>
                <w:rFonts w:ascii="Arial" w:hAnsi="Arial" w:cs="Arial"/>
                <w:sz w:val="20"/>
                <w:szCs w:val="20"/>
              </w:rPr>
              <w:t xml:space="preserve"> their income level over the program year.</w:t>
            </w:r>
          </w:p>
        </w:tc>
        <w:tc>
          <w:tcPr>
            <w:tcW w:w="1836" w:type="dxa"/>
            <w:tcBorders>
              <w:top w:val="single" w:sz="12" w:space="0" w:color="auto"/>
              <w:left w:val="single" w:sz="12" w:space="0" w:color="auto"/>
              <w:bottom w:val="single" w:sz="12" w:space="0" w:color="auto"/>
            </w:tcBorders>
            <w:vAlign w:val="center"/>
          </w:tcPr>
          <w:p w14:paraId="09088484" w14:textId="5377986D" w:rsidR="004840C3" w:rsidRPr="00D323CA" w:rsidRDefault="00690719" w:rsidP="00345D99">
            <w:pPr>
              <w:widowControl/>
              <w:spacing w:before="120" w:after="120" w:line="259" w:lineRule="auto"/>
              <w:jc w:val="center"/>
              <w:rPr>
                <w:rFonts w:ascii="Arial" w:hAnsi="Arial" w:cs="Arial"/>
                <w:sz w:val="20"/>
                <w:szCs w:val="20"/>
              </w:rPr>
            </w:pPr>
            <w:r w:rsidRPr="00D323CA">
              <w:rPr>
                <w:rFonts w:ascii="Arial" w:hAnsi="Arial" w:cs="Arial"/>
                <w:sz w:val="20"/>
                <w:szCs w:val="20"/>
              </w:rPr>
              <w:t>2.5</w:t>
            </w:r>
          </w:p>
        </w:tc>
      </w:tr>
      <w:tr w:rsidR="004840C3" w:rsidRPr="00D323CA" w14:paraId="100E6482" w14:textId="77777777" w:rsidTr="00345D99">
        <w:trPr>
          <w:trHeight w:val="288"/>
        </w:trPr>
        <w:tc>
          <w:tcPr>
            <w:tcW w:w="3333" w:type="dxa"/>
            <w:tcBorders>
              <w:top w:val="single" w:sz="12" w:space="0" w:color="auto"/>
              <w:left w:val="single" w:sz="12" w:space="0" w:color="auto"/>
              <w:bottom w:val="single" w:sz="12" w:space="0" w:color="auto"/>
              <w:right w:val="single" w:sz="12" w:space="0" w:color="auto"/>
            </w:tcBorders>
            <w:vAlign w:val="center"/>
          </w:tcPr>
          <w:p w14:paraId="569A120C" w14:textId="19EBF799" w:rsidR="004840C3" w:rsidRPr="00D323CA" w:rsidRDefault="004840C3" w:rsidP="004840C3">
            <w:pPr>
              <w:pStyle w:val="ListParagraph"/>
              <w:widowControl/>
              <w:autoSpaceDE w:val="0"/>
              <w:autoSpaceDN w:val="0"/>
              <w:adjustRightInd w:val="0"/>
              <w:spacing w:before="120" w:after="120"/>
              <w:ind w:left="0"/>
              <w:rPr>
                <w:rFonts w:cs="Arial"/>
                <w:szCs w:val="20"/>
              </w:rPr>
            </w:pPr>
            <w:r w:rsidRPr="00D323CA">
              <w:rPr>
                <w:rFonts w:cs="Arial"/>
                <w:szCs w:val="20"/>
              </w:rPr>
              <w:t>Maintain or Increase Income – Leavers</w:t>
            </w:r>
            <w:r w:rsidR="0052446C" w:rsidRPr="00D323CA">
              <w:rPr>
                <w:rFonts w:cs="Arial"/>
                <w:szCs w:val="20"/>
              </w:rPr>
              <w:t xml:space="preserve"> </w:t>
            </w:r>
            <w:r w:rsidR="0052446C" w:rsidRPr="00D323CA">
              <w:rPr>
                <w:rFonts w:cs="Arial"/>
                <w:bCs/>
                <w:color w:val="000000"/>
                <w:szCs w:val="20"/>
              </w:rPr>
              <w:t>↑</w:t>
            </w:r>
          </w:p>
        </w:tc>
        <w:tc>
          <w:tcPr>
            <w:tcW w:w="4866" w:type="dxa"/>
            <w:gridSpan w:val="2"/>
            <w:tcBorders>
              <w:top w:val="single" w:sz="12" w:space="0" w:color="auto"/>
              <w:left w:val="single" w:sz="12" w:space="0" w:color="auto"/>
              <w:bottom w:val="single" w:sz="12" w:space="0" w:color="auto"/>
              <w:right w:val="single" w:sz="12" w:space="0" w:color="auto"/>
            </w:tcBorders>
            <w:vAlign w:val="center"/>
          </w:tcPr>
          <w:p w14:paraId="6FB32FE5" w14:textId="268B7BF8" w:rsidR="004840C3" w:rsidRPr="00D323CA" w:rsidRDefault="004840C3" w:rsidP="004840C3">
            <w:pPr>
              <w:widowControl/>
              <w:spacing w:before="120" w:after="120" w:line="259" w:lineRule="auto"/>
              <w:rPr>
                <w:rFonts w:ascii="Arial" w:hAnsi="Arial" w:cs="Arial"/>
                <w:sz w:val="20"/>
                <w:szCs w:val="20"/>
              </w:rPr>
            </w:pPr>
            <w:r w:rsidRPr="00D323CA">
              <w:rPr>
                <w:rFonts w:ascii="Arial" w:hAnsi="Arial" w:cs="Arial"/>
                <w:sz w:val="20"/>
                <w:szCs w:val="20"/>
              </w:rPr>
              <w:t>The percentage of adult participants who exited HMIS who maintain</w:t>
            </w:r>
            <w:r w:rsidR="000925AE" w:rsidRPr="00D323CA">
              <w:rPr>
                <w:rFonts w:ascii="Arial" w:hAnsi="Arial" w:cs="Arial"/>
                <w:sz w:val="20"/>
                <w:szCs w:val="20"/>
              </w:rPr>
              <w:t>ed</w:t>
            </w:r>
            <w:r w:rsidRPr="00D323CA">
              <w:rPr>
                <w:rFonts w:ascii="Arial" w:hAnsi="Arial" w:cs="Arial"/>
                <w:sz w:val="20"/>
                <w:szCs w:val="20"/>
              </w:rPr>
              <w:t xml:space="preserve"> or increase</w:t>
            </w:r>
            <w:r w:rsidR="000925AE" w:rsidRPr="00D323CA">
              <w:rPr>
                <w:rFonts w:ascii="Arial" w:hAnsi="Arial" w:cs="Arial"/>
                <w:sz w:val="20"/>
                <w:szCs w:val="20"/>
              </w:rPr>
              <w:t>d</w:t>
            </w:r>
            <w:r w:rsidRPr="00D323CA">
              <w:rPr>
                <w:rFonts w:ascii="Arial" w:hAnsi="Arial" w:cs="Arial"/>
                <w:sz w:val="20"/>
                <w:szCs w:val="20"/>
              </w:rPr>
              <w:t xml:space="preserve"> their income level over the program year.</w:t>
            </w:r>
          </w:p>
        </w:tc>
        <w:tc>
          <w:tcPr>
            <w:tcW w:w="1836" w:type="dxa"/>
            <w:tcBorders>
              <w:top w:val="single" w:sz="12" w:space="0" w:color="auto"/>
              <w:left w:val="single" w:sz="12" w:space="0" w:color="auto"/>
              <w:bottom w:val="single" w:sz="12" w:space="0" w:color="auto"/>
            </w:tcBorders>
            <w:vAlign w:val="center"/>
          </w:tcPr>
          <w:p w14:paraId="484166B7" w14:textId="2E10EF28" w:rsidR="004840C3" w:rsidRPr="00D323CA" w:rsidRDefault="00690719" w:rsidP="00345D99">
            <w:pPr>
              <w:widowControl/>
              <w:spacing w:before="120" w:after="120" w:line="259" w:lineRule="auto"/>
              <w:jc w:val="center"/>
              <w:rPr>
                <w:rFonts w:ascii="Arial" w:hAnsi="Arial" w:cs="Arial"/>
                <w:sz w:val="20"/>
                <w:szCs w:val="20"/>
              </w:rPr>
            </w:pPr>
            <w:r w:rsidRPr="00D323CA">
              <w:rPr>
                <w:rFonts w:ascii="Arial" w:hAnsi="Arial" w:cs="Arial"/>
                <w:sz w:val="20"/>
                <w:szCs w:val="20"/>
              </w:rPr>
              <w:t>2.5</w:t>
            </w:r>
          </w:p>
        </w:tc>
      </w:tr>
      <w:tr w:rsidR="004840C3" w:rsidRPr="00D323CA" w14:paraId="67BF2EB7" w14:textId="77777777" w:rsidTr="00345D99">
        <w:trPr>
          <w:trHeight w:val="288"/>
        </w:trPr>
        <w:tc>
          <w:tcPr>
            <w:tcW w:w="3333" w:type="dxa"/>
            <w:tcBorders>
              <w:top w:val="single" w:sz="12" w:space="0" w:color="auto"/>
              <w:left w:val="single" w:sz="12" w:space="0" w:color="auto"/>
              <w:bottom w:val="single" w:sz="12" w:space="0" w:color="auto"/>
              <w:right w:val="single" w:sz="12" w:space="0" w:color="auto"/>
            </w:tcBorders>
            <w:vAlign w:val="center"/>
          </w:tcPr>
          <w:p w14:paraId="5FB3F40D" w14:textId="188F483F" w:rsidR="004840C3" w:rsidRPr="00D323CA" w:rsidRDefault="004840C3" w:rsidP="004840C3">
            <w:pPr>
              <w:pStyle w:val="ListParagraph"/>
              <w:widowControl/>
              <w:autoSpaceDE w:val="0"/>
              <w:autoSpaceDN w:val="0"/>
              <w:adjustRightInd w:val="0"/>
              <w:spacing w:before="120" w:after="120"/>
              <w:ind w:left="0"/>
              <w:rPr>
                <w:rFonts w:cs="Arial"/>
                <w:szCs w:val="20"/>
              </w:rPr>
            </w:pPr>
            <w:r w:rsidRPr="00D323CA">
              <w:rPr>
                <w:rFonts w:cs="Arial"/>
                <w:szCs w:val="20"/>
              </w:rPr>
              <w:t>Bed Utilization</w:t>
            </w:r>
            <w:r w:rsidR="0052446C" w:rsidRPr="00D323CA">
              <w:rPr>
                <w:rFonts w:cs="Arial"/>
                <w:szCs w:val="20"/>
              </w:rPr>
              <w:t xml:space="preserve"> </w:t>
            </w:r>
            <w:r w:rsidR="0052446C" w:rsidRPr="00D323CA">
              <w:rPr>
                <w:rFonts w:cs="Arial"/>
                <w:bCs/>
                <w:color w:val="000000"/>
                <w:szCs w:val="20"/>
              </w:rPr>
              <w:t>↑</w:t>
            </w:r>
          </w:p>
        </w:tc>
        <w:tc>
          <w:tcPr>
            <w:tcW w:w="4866" w:type="dxa"/>
            <w:gridSpan w:val="2"/>
            <w:tcBorders>
              <w:top w:val="single" w:sz="12" w:space="0" w:color="auto"/>
              <w:left w:val="single" w:sz="12" w:space="0" w:color="auto"/>
              <w:bottom w:val="single" w:sz="12" w:space="0" w:color="auto"/>
              <w:right w:val="single" w:sz="12" w:space="0" w:color="auto"/>
            </w:tcBorders>
            <w:vAlign w:val="center"/>
          </w:tcPr>
          <w:p w14:paraId="15A68CD0" w14:textId="71EFE7A6" w:rsidR="004840C3" w:rsidRPr="00D323CA" w:rsidRDefault="004840C3" w:rsidP="004840C3">
            <w:pPr>
              <w:widowControl/>
              <w:spacing w:before="120" w:after="120" w:line="259" w:lineRule="auto"/>
              <w:rPr>
                <w:rFonts w:ascii="Arial" w:hAnsi="Arial" w:cs="Arial"/>
                <w:sz w:val="20"/>
                <w:szCs w:val="20"/>
              </w:rPr>
            </w:pPr>
            <w:r w:rsidRPr="00D323CA">
              <w:rPr>
                <w:rFonts w:ascii="Arial" w:hAnsi="Arial" w:cs="Arial"/>
                <w:sz w:val="20"/>
                <w:szCs w:val="20"/>
              </w:rPr>
              <w:t>The average number of people served during the reporting period divided by the total number of beds.</w:t>
            </w:r>
          </w:p>
        </w:tc>
        <w:tc>
          <w:tcPr>
            <w:tcW w:w="1836" w:type="dxa"/>
            <w:tcBorders>
              <w:top w:val="single" w:sz="12" w:space="0" w:color="auto"/>
              <w:left w:val="single" w:sz="12" w:space="0" w:color="auto"/>
              <w:bottom w:val="single" w:sz="12" w:space="0" w:color="auto"/>
            </w:tcBorders>
            <w:vAlign w:val="center"/>
          </w:tcPr>
          <w:p w14:paraId="3174C53B" w14:textId="5AB3A201" w:rsidR="004840C3" w:rsidRPr="00D323CA" w:rsidRDefault="00690719" w:rsidP="00345D99">
            <w:pPr>
              <w:widowControl/>
              <w:spacing w:before="120" w:after="120" w:line="259" w:lineRule="auto"/>
              <w:jc w:val="center"/>
              <w:rPr>
                <w:rFonts w:ascii="Arial" w:hAnsi="Arial" w:cs="Arial"/>
                <w:sz w:val="20"/>
                <w:szCs w:val="20"/>
              </w:rPr>
            </w:pPr>
            <w:r w:rsidRPr="00D323CA">
              <w:rPr>
                <w:rFonts w:ascii="Arial" w:hAnsi="Arial" w:cs="Arial"/>
                <w:sz w:val="20"/>
                <w:szCs w:val="20"/>
              </w:rPr>
              <w:t>5</w:t>
            </w:r>
          </w:p>
        </w:tc>
      </w:tr>
      <w:tr w:rsidR="004840C3" w:rsidRPr="00D323CA" w14:paraId="075AB6D0" w14:textId="77777777" w:rsidTr="00345D99">
        <w:trPr>
          <w:trHeight w:val="288"/>
        </w:trPr>
        <w:tc>
          <w:tcPr>
            <w:tcW w:w="3333" w:type="dxa"/>
            <w:tcBorders>
              <w:top w:val="single" w:sz="12" w:space="0" w:color="auto"/>
              <w:left w:val="single" w:sz="12" w:space="0" w:color="auto"/>
              <w:bottom w:val="single" w:sz="12" w:space="0" w:color="auto"/>
              <w:right w:val="single" w:sz="12" w:space="0" w:color="auto"/>
            </w:tcBorders>
            <w:vAlign w:val="center"/>
          </w:tcPr>
          <w:p w14:paraId="1BF8AD25" w14:textId="10C8C02F" w:rsidR="004840C3" w:rsidRPr="00D323CA" w:rsidRDefault="004840C3" w:rsidP="004840C3">
            <w:pPr>
              <w:pStyle w:val="ListParagraph"/>
              <w:widowControl/>
              <w:autoSpaceDE w:val="0"/>
              <w:autoSpaceDN w:val="0"/>
              <w:adjustRightInd w:val="0"/>
              <w:spacing w:before="120" w:after="120"/>
              <w:ind w:left="0"/>
              <w:rPr>
                <w:rFonts w:cs="Arial"/>
                <w:szCs w:val="20"/>
              </w:rPr>
            </w:pPr>
            <w:r w:rsidRPr="00D323CA">
              <w:rPr>
                <w:rFonts w:cs="Arial"/>
                <w:szCs w:val="20"/>
              </w:rPr>
              <w:t>Cost Per Successful Outcome</w:t>
            </w:r>
            <w:r w:rsidR="0052446C" w:rsidRPr="00D323CA">
              <w:rPr>
                <w:rFonts w:cs="Arial"/>
                <w:szCs w:val="20"/>
              </w:rPr>
              <w:t xml:space="preserve"> ↓</w:t>
            </w:r>
          </w:p>
        </w:tc>
        <w:tc>
          <w:tcPr>
            <w:tcW w:w="4866" w:type="dxa"/>
            <w:gridSpan w:val="2"/>
            <w:tcBorders>
              <w:top w:val="single" w:sz="12" w:space="0" w:color="auto"/>
              <w:left w:val="single" w:sz="12" w:space="0" w:color="auto"/>
              <w:bottom w:val="single" w:sz="12" w:space="0" w:color="auto"/>
              <w:right w:val="single" w:sz="12" w:space="0" w:color="auto"/>
            </w:tcBorders>
            <w:vAlign w:val="center"/>
          </w:tcPr>
          <w:p w14:paraId="2E172C30" w14:textId="006600CF" w:rsidR="004840C3" w:rsidRPr="00D323CA" w:rsidRDefault="004840C3" w:rsidP="004840C3">
            <w:pPr>
              <w:widowControl/>
              <w:spacing w:before="120" w:after="120" w:line="259" w:lineRule="auto"/>
              <w:rPr>
                <w:rFonts w:ascii="Arial" w:hAnsi="Arial" w:cs="Arial"/>
                <w:sz w:val="20"/>
                <w:szCs w:val="20"/>
              </w:rPr>
            </w:pPr>
            <w:r w:rsidRPr="00D323CA">
              <w:rPr>
                <w:rFonts w:ascii="Arial" w:hAnsi="Arial" w:cs="Arial"/>
                <w:sz w:val="20"/>
                <w:szCs w:val="20"/>
              </w:rPr>
              <w:t>The number of people exited to permanent housing destinations divided by the total award amount pro-rated by applicable grant year.</w:t>
            </w:r>
          </w:p>
        </w:tc>
        <w:tc>
          <w:tcPr>
            <w:tcW w:w="1836" w:type="dxa"/>
            <w:tcBorders>
              <w:top w:val="single" w:sz="12" w:space="0" w:color="auto"/>
              <w:left w:val="single" w:sz="12" w:space="0" w:color="auto"/>
              <w:bottom w:val="single" w:sz="12" w:space="0" w:color="auto"/>
            </w:tcBorders>
            <w:vAlign w:val="center"/>
          </w:tcPr>
          <w:p w14:paraId="4A06F10F" w14:textId="385ADD5A" w:rsidR="004840C3" w:rsidRPr="00D323CA" w:rsidRDefault="00690719" w:rsidP="00345D99">
            <w:pPr>
              <w:widowControl/>
              <w:spacing w:before="120" w:after="120" w:line="259" w:lineRule="auto"/>
              <w:jc w:val="center"/>
              <w:rPr>
                <w:rFonts w:ascii="Arial" w:hAnsi="Arial" w:cs="Arial"/>
                <w:sz w:val="20"/>
                <w:szCs w:val="20"/>
              </w:rPr>
            </w:pPr>
            <w:r w:rsidRPr="00D323CA">
              <w:rPr>
                <w:rFonts w:ascii="Arial" w:hAnsi="Arial" w:cs="Arial"/>
                <w:sz w:val="20"/>
                <w:szCs w:val="20"/>
              </w:rPr>
              <w:t>5</w:t>
            </w:r>
          </w:p>
        </w:tc>
      </w:tr>
      <w:tr w:rsidR="00466B64" w:rsidRPr="00D323CA" w14:paraId="3C90D07D" w14:textId="77777777" w:rsidTr="00345D99">
        <w:trPr>
          <w:trHeight w:val="288"/>
        </w:trPr>
        <w:tc>
          <w:tcPr>
            <w:tcW w:w="3333" w:type="dxa"/>
            <w:tcBorders>
              <w:top w:val="single" w:sz="12" w:space="0" w:color="auto"/>
              <w:left w:val="single" w:sz="12" w:space="0" w:color="auto"/>
              <w:bottom w:val="single" w:sz="12" w:space="0" w:color="auto"/>
              <w:right w:val="single" w:sz="12" w:space="0" w:color="auto"/>
            </w:tcBorders>
            <w:vAlign w:val="center"/>
          </w:tcPr>
          <w:p w14:paraId="1AA51454" w14:textId="0572CE76" w:rsidR="00466B64" w:rsidRPr="00D323CA" w:rsidRDefault="00466B64" w:rsidP="00466B64">
            <w:pPr>
              <w:pStyle w:val="ListParagraph"/>
              <w:widowControl/>
              <w:autoSpaceDE w:val="0"/>
              <w:autoSpaceDN w:val="0"/>
              <w:adjustRightInd w:val="0"/>
              <w:spacing w:before="120" w:after="120"/>
              <w:ind w:left="0"/>
              <w:rPr>
                <w:rFonts w:cs="Arial"/>
                <w:szCs w:val="20"/>
              </w:rPr>
            </w:pPr>
            <w:r w:rsidRPr="00D323CA">
              <w:rPr>
                <w:rFonts w:cs="Arial"/>
                <w:szCs w:val="20"/>
              </w:rPr>
              <w:t>Risk Score at Project Entry</w:t>
            </w:r>
            <w:r w:rsidR="0052446C" w:rsidRPr="00D323CA">
              <w:rPr>
                <w:rFonts w:cs="Arial"/>
                <w:szCs w:val="20"/>
              </w:rPr>
              <w:t xml:space="preserve"> </w:t>
            </w:r>
            <w:r w:rsidR="0052446C" w:rsidRPr="00D323CA">
              <w:rPr>
                <w:rFonts w:cs="Arial"/>
                <w:bCs/>
                <w:color w:val="000000"/>
                <w:szCs w:val="20"/>
              </w:rPr>
              <w:t>↑</w:t>
            </w:r>
          </w:p>
        </w:tc>
        <w:tc>
          <w:tcPr>
            <w:tcW w:w="4866" w:type="dxa"/>
            <w:gridSpan w:val="2"/>
            <w:tcBorders>
              <w:top w:val="single" w:sz="12" w:space="0" w:color="auto"/>
              <w:left w:val="single" w:sz="12" w:space="0" w:color="auto"/>
              <w:bottom w:val="single" w:sz="12" w:space="0" w:color="auto"/>
              <w:right w:val="single" w:sz="12" w:space="0" w:color="auto"/>
            </w:tcBorders>
            <w:vAlign w:val="center"/>
          </w:tcPr>
          <w:p w14:paraId="4A0987B2" w14:textId="61F22AC1" w:rsidR="00466B64" w:rsidRPr="00D323CA" w:rsidRDefault="00466B64" w:rsidP="00466B64">
            <w:pPr>
              <w:widowControl/>
              <w:spacing w:before="120" w:after="120" w:line="259" w:lineRule="auto"/>
              <w:rPr>
                <w:rFonts w:ascii="Arial" w:hAnsi="Arial" w:cs="Arial"/>
                <w:sz w:val="20"/>
                <w:szCs w:val="20"/>
              </w:rPr>
            </w:pPr>
            <w:r w:rsidRPr="00D323CA">
              <w:rPr>
                <w:rFonts w:ascii="Arial" w:hAnsi="Arial" w:cs="Arial"/>
                <w:sz w:val="20"/>
                <w:szCs w:val="20"/>
              </w:rPr>
              <w:t>A score from 0 to 100 based on five risk factors: chronic homelessness, coming from a place not meant for human habitation, alcohol or drug use disorder, mental health disorder, and no income in past 30 days. Projects with higher scores served higher risk clients at time of project entry.</w:t>
            </w:r>
          </w:p>
        </w:tc>
        <w:tc>
          <w:tcPr>
            <w:tcW w:w="1836" w:type="dxa"/>
            <w:tcBorders>
              <w:top w:val="single" w:sz="12" w:space="0" w:color="auto"/>
              <w:left w:val="single" w:sz="12" w:space="0" w:color="auto"/>
              <w:bottom w:val="single" w:sz="12" w:space="0" w:color="auto"/>
            </w:tcBorders>
            <w:vAlign w:val="center"/>
          </w:tcPr>
          <w:p w14:paraId="6AA7A5CE" w14:textId="10EA8922" w:rsidR="00466B64" w:rsidRPr="00D323CA" w:rsidRDefault="00690719" w:rsidP="00345D99">
            <w:pPr>
              <w:widowControl/>
              <w:spacing w:before="120" w:after="120" w:line="259" w:lineRule="auto"/>
              <w:jc w:val="center"/>
              <w:rPr>
                <w:rFonts w:ascii="Arial" w:hAnsi="Arial" w:cs="Arial"/>
                <w:sz w:val="20"/>
                <w:szCs w:val="20"/>
              </w:rPr>
            </w:pPr>
            <w:r w:rsidRPr="00D323CA">
              <w:rPr>
                <w:rFonts w:ascii="Arial" w:hAnsi="Arial" w:cs="Arial"/>
                <w:sz w:val="20"/>
                <w:szCs w:val="20"/>
              </w:rPr>
              <w:t>5</w:t>
            </w:r>
          </w:p>
        </w:tc>
      </w:tr>
    </w:tbl>
    <w:p w14:paraId="6ADADD3D" w14:textId="70B4DC07" w:rsidR="00AE5B65" w:rsidRPr="00D323CA" w:rsidRDefault="00AE5B65" w:rsidP="00B2611A">
      <w:pPr>
        <w:widowControl/>
        <w:spacing w:after="160" w:line="259" w:lineRule="auto"/>
        <w:rPr>
          <w:rFonts w:ascii="Arial" w:eastAsia="Calibri" w:hAnsi="Arial" w:cs="Arial"/>
          <w:sz w:val="20"/>
          <w:szCs w:val="20"/>
        </w:rPr>
      </w:pPr>
    </w:p>
    <w:sectPr w:rsidR="00AE5B65" w:rsidRPr="00D323CA" w:rsidSect="005B5C6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22980" w14:textId="77777777" w:rsidR="00461ED6" w:rsidRDefault="00461ED6" w:rsidP="00303BF9">
      <w:r>
        <w:separator/>
      </w:r>
    </w:p>
  </w:endnote>
  <w:endnote w:type="continuationSeparator" w:id="0">
    <w:p w14:paraId="793EE293" w14:textId="77777777" w:rsidR="00461ED6" w:rsidRDefault="00461ED6" w:rsidP="003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B59B" w14:textId="52A4CAA4" w:rsidR="00A3158B" w:rsidRDefault="00461ED6" w:rsidP="00AF056B">
    <w:pPr>
      <w:pStyle w:val="Footer"/>
    </w:pPr>
    <w:hyperlink w:anchor="ScoringSections" w:history="1">
      <w:r w:rsidR="00AF056B" w:rsidRPr="00AF056B">
        <w:rPr>
          <w:rStyle w:val="Hyperlink"/>
          <w:rFonts w:ascii="Arial" w:hAnsi="Arial" w:cs="Arial"/>
          <w:color w:val="auto"/>
          <w:sz w:val="20"/>
        </w:rPr>
        <w:t>Return to Scoring Section Overview (Page 2)</w:t>
      </w:r>
    </w:hyperlink>
    <w:r w:rsidR="00AF056B">
      <w:tab/>
    </w:r>
    <w:r w:rsidR="00AF056B">
      <w:tab/>
    </w:r>
    <w:sdt>
      <w:sdtPr>
        <w:id w:val="159432852"/>
        <w:docPartObj>
          <w:docPartGallery w:val="Page Numbers (Bottom of Page)"/>
          <w:docPartUnique/>
        </w:docPartObj>
      </w:sdtPr>
      <w:sdtEndPr>
        <w:rPr>
          <w:noProof/>
        </w:rPr>
      </w:sdtEndPr>
      <w:sdtContent>
        <w:r w:rsidR="00A3158B" w:rsidRPr="00345D99">
          <w:rPr>
            <w:rFonts w:ascii="Arial" w:hAnsi="Arial" w:cs="Arial"/>
            <w:sz w:val="20"/>
            <w:szCs w:val="20"/>
          </w:rPr>
          <w:fldChar w:fldCharType="begin"/>
        </w:r>
        <w:r w:rsidR="00A3158B" w:rsidRPr="00345D99">
          <w:rPr>
            <w:rFonts w:ascii="Arial" w:hAnsi="Arial" w:cs="Arial"/>
            <w:sz w:val="20"/>
            <w:szCs w:val="20"/>
          </w:rPr>
          <w:instrText xml:space="preserve"> PAGE   \* MERGEFORMAT </w:instrText>
        </w:r>
        <w:r w:rsidR="00A3158B" w:rsidRPr="00345D99">
          <w:rPr>
            <w:rFonts w:ascii="Arial" w:hAnsi="Arial" w:cs="Arial"/>
            <w:sz w:val="20"/>
            <w:szCs w:val="20"/>
          </w:rPr>
          <w:fldChar w:fldCharType="separate"/>
        </w:r>
        <w:r w:rsidR="00342E03">
          <w:rPr>
            <w:rFonts w:ascii="Arial" w:hAnsi="Arial" w:cs="Arial"/>
            <w:noProof/>
            <w:sz w:val="20"/>
            <w:szCs w:val="20"/>
          </w:rPr>
          <w:t>10</w:t>
        </w:r>
        <w:r w:rsidR="00A3158B" w:rsidRPr="00345D99">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D91D8" w14:textId="77777777" w:rsidR="00461ED6" w:rsidRDefault="00461ED6" w:rsidP="00303BF9">
      <w:r>
        <w:separator/>
      </w:r>
    </w:p>
  </w:footnote>
  <w:footnote w:type="continuationSeparator" w:id="0">
    <w:p w14:paraId="64A15ADD" w14:textId="77777777" w:rsidR="00461ED6" w:rsidRDefault="00461ED6" w:rsidP="00303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5A65E" w14:textId="2C5FDB6A" w:rsidR="00A3158B" w:rsidRDefault="00A3158B">
    <w:pPr>
      <w:pStyle w:val="Header"/>
    </w:pPr>
  </w:p>
  <w:p w14:paraId="6DD0BDDB" w14:textId="77777777" w:rsidR="00A3158B" w:rsidRDefault="00A315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5E1B" w14:textId="74714965" w:rsidR="00A3158B" w:rsidRDefault="00A3158B">
    <w:pPr>
      <w:pStyle w:val="Header"/>
      <w:rPr>
        <w:rFonts w:ascii="Arial" w:hAnsi="Arial" w:cs="Arial"/>
        <w:sz w:val="20"/>
        <w:szCs w:val="20"/>
      </w:rPr>
    </w:pPr>
    <w:r>
      <w:rPr>
        <w:rFonts w:ascii="Arial" w:hAnsi="Arial" w:cs="Arial"/>
        <w:sz w:val="20"/>
        <w:szCs w:val="20"/>
      </w:rPr>
      <w:t>Mo BoS CoC</w:t>
    </w:r>
  </w:p>
  <w:p w14:paraId="5A0B932A" w14:textId="77777777" w:rsidR="00004643" w:rsidRDefault="005B5C6A" w:rsidP="00345D99">
    <w:pPr>
      <w:pStyle w:val="Header"/>
      <w:rPr>
        <w:rFonts w:ascii="Arial" w:hAnsi="Arial" w:cs="Arial"/>
        <w:sz w:val="20"/>
        <w:szCs w:val="20"/>
      </w:rPr>
    </w:pPr>
    <w:r>
      <w:rPr>
        <w:rFonts w:ascii="Arial" w:hAnsi="Arial" w:cs="Arial"/>
        <w:sz w:val="20"/>
        <w:szCs w:val="20"/>
      </w:rPr>
      <w:t>20</w:t>
    </w:r>
    <w:r w:rsidR="00004643">
      <w:rPr>
        <w:rFonts w:ascii="Arial" w:hAnsi="Arial" w:cs="Arial"/>
        <w:sz w:val="20"/>
        <w:szCs w:val="20"/>
      </w:rPr>
      <w:t>21</w:t>
    </w:r>
  </w:p>
  <w:p w14:paraId="35C2D092" w14:textId="09198DAD" w:rsidR="00A3158B" w:rsidRDefault="00A3158B" w:rsidP="00345D99">
    <w:pPr>
      <w:pStyle w:val="Header"/>
    </w:pPr>
    <w:r>
      <w:rPr>
        <w:rFonts w:ascii="Arial" w:hAnsi="Arial" w:cs="Arial"/>
        <w:sz w:val="20"/>
        <w:szCs w:val="20"/>
      </w:rPr>
      <w:t>Renewal Project Scoring Guide and Attachment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2F36E" w14:textId="2E98862B" w:rsidR="00A3158B" w:rsidRDefault="00B249AF" w:rsidP="00B249AF">
    <w:pPr>
      <w:pStyle w:val="Header"/>
      <w:jc w:val="center"/>
    </w:pPr>
    <w:r w:rsidRPr="003909B9">
      <w:rPr>
        <w:b/>
        <w:noProof/>
      </w:rPr>
      <w:drawing>
        <wp:inline distT="0" distB="0" distL="0" distR="0" wp14:anchorId="55A2125F" wp14:editId="45A7B4E2">
          <wp:extent cx="581025" cy="502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7693" cy="517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377A55"/>
    <w:multiLevelType w:val="hybridMultilevel"/>
    <w:tmpl w:val="8DCB1A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16DB7"/>
    <w:multiLevelType w:val="hybridMultilevel"/>
    <w:tmpl w:val="B558972C"/>
    <w:lvl w:ilvl="0" w:tplc="5FDA930E">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D0CCC"/>
    <w:multiLevelType w:val="hybridMultilevel"/>
    <w:tmpl w:val="C3645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EE26F6"/>
    <w:multiLevelType w:val="hybridMultilevel"/>
    <w:tmpl w:val="F6781F72"/>
    <w:lvl w:ilvl="0" w:tplc="3000DB0A">
      <w:start w:val="1"/>
      <w:numFmt w:val="decimal"/>
      <w:lvlText w:val="%1."/>
      <w:lvlJc w:val="left"/>
      <w:pPr>
        <w:ind w:left="810"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4" w15:restartNumberingAfterBreak="0">
    <w:nsid w:val="0C82002B"/>
    <w:multiLevelType w:val="multilevel"/>
    <w:tmpl w:val="E3B2B1A6"/>
    <w:lvl w:ilvl="0">
      <w:start w:val="3"/>
      <w:numFmt w:val="decimal"/>
      <w:lvlText w:val="%1"/>
      <w:lvlJc w:val="left"/>
      <w:pPr>
        <w:ind w:hanging="390"/>
      </w:pPr>
      <w:rPr>
        <w:rFonts w:hint="default"/>
      </w:rPr>
    </w:lvl>
    <w:lvl w:ilvl="1">
      <w:start w:val="1"/>
      <w:numFmt w:val="lowerLetter"/>
      <w:lvlText w:val="%1.%2."/>
      <w:lvlJc w:val="left"/>
      <w:pPr>
        <w:ind w:hanging="390"/>
      </w:pPr>
      <w:rPr>
        <w:rFonts w:ascii="Calibri" w:eastAsia="Calibri" w:hAnsi="Calibri" w:hint="default"/>
        <w:b/>
        <w:bCs/>
        <w:sz w:val="22"/>
        <w:szCs w:val="22"/>
      </w:rPr>
    </w:lvl>
    <w:lvl w:ilvl="2">
      <w:start w:val="1"/>
      <w:numFmt w:val="bullet"/>
      <w:lvlText w:val="-"/>
      <w:lvlJc w:val="left"/>
      <w:pPr>
        <w:ind w:hanging="360"/>
      </w:pPr>
      <w:rPr>
        <w:rFonts w:ascii="Times New Roman" w:eastAsia="Times New Roman" w:hAnsi="Times New Roman"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0CBC4686"/>
    <w:multiLevelType w:val="hybridMultilevel"/>
    <w:tmpl w:val="210C4EA6"/>
    <w:lvl w:ilvl="0" w:tplc="75666856">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6" w15:restartNumberingAfterBreak="0">
    <w:nsid w:val="0D231A35"/>
    <w:multiLevelType w:val="hybridMultilevel"/>
    <w:tmpl w:val="1CA0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A74B4"/>
    <w:multiLevelType w:val="hybridMultilevel"/>
    <w:tmpl w:val="F2589BBA"/>
    <w:lvl w:ilvl="0" w:tplc="B69CECDE">
      <w:start w:val="3"/>
      <w:numFmt w:val="decimal"/>
      <w:lvlText w:val="%1."/>
      <w:lvlJc w:val="left"/>
      <w:pPr>
        <w:ind w:hanging="361"/>
      </w:pPr>
      <w:rPr>
        <w:rFonts w:ascii="Calibri" w:eastAsia="Calibri" w:hAnsi="Calibri" w:hint="default"/>
        <w:b/>
        <w:bCs/>
        <w:sz w:val="22"/>
        <w:szCs w:val="22"/>
      </w:rPr>
    </w:lvl>
    <w:lvl w:ilvl="1" w:tplc="8C10AB7C">
      <w:start w:val="1"/>
      <w:numFmt w:val="bullet"/>
      <w:lvlText w:val="-"/>
      <w:lvlJc w:val="left"/>
      <w:pPr>
        <w:ind w:hanging="360"/>
      </w:pPr>
      <w:rPr>
        <w:rFonts w:ascii="Times New Roman" w:eastAsia="Times New Roman" w:hAnsi="Times New Roman" w:hint="default"/>
        <w:sz w:val="22"/>
        <w:szCs w:val="22"/>
      </w:rPr>
    </w:lvl>
    <w:lvl w:ilvl="2" w:tplc="507E88F4">
      <w:start w:val="1"/>
      <w:numFmt w:val="bullet"/>
      <w:lvlText w:val="•"/>
      <w:lvlJc w:val="left"/>
      <w:rPr>
        <w:rFonts w:hint="default"/>
      </w:rPr>
    </w:lvl>
    <w:lvl w:ilvl="3" w:tplc="69740FA8">
      <w:start w:val="1"/>
      <w:numFmt w:val="bullet"/>
      <w:lvlText w:val="•"/>
      <w:lvlJc w:val="left"/>
      <w:rPr>
        <w:rFonts w:hint="default"/>
      </w:rPr>
    </w:lvl>
    <w:lvl w:ilvl="4" w:tplc="FEB655EC">
      <w:start w:val="1"/>
      <w:numFmt w:val="bullet"/>
      <w:lvlText w:val="•"/>
      <w:lvlJc w:val="left"/>
      <w:rPr>
        <w:rFonts w:hint="default"/>
      </w:rPr>
    </w:lvl>
    <w:lvl w:ilvl="5" w:tplc="B5B2EF72">
      <w:start w:val="1"/>
      <w:numFmt w:val="bullet"/>
      <w:lvlText w:val="•"/>
      <w:lvlJc w:val="left"/>
      <w:rPr>
        <w:rFonts w:hint="default"/>
      </w:rPr>
    </w:lvl>
    <w:lvl w:ilvl="6" w:tplc="A0B61660">
      <w:start w:val="1"/>
      <w:numFmt w:val="bullet"/>
      <w:lvlText w:val="•"/>
      <w:lvlJc w:val="left"/>
      <w:rPr>
        <w:rFonts w:hint="default"/>
      </w:rPr>
    </w:lvl>
    <w:lvl w:ilvl="7" w:tplc="DC428402">
      <w:start w:val="1"/>
      <w:numFmt w:val="bullet"/>
      <w:lvlText w:val="•"/>
      <w:lvlJc w:val="left"/>
      <w:rPr>
        <w:rFonts w:hint="default"/>
      </w:rPr>
    </w:lvl>
    <w:lvl w:ilvl="8" w:tplc="9F5E7952">
      <w:start w:val="1"/>
      <w:numFmt w:val="bullet"/>
      <w:lvlText w:val="•"/>
      <w:lvlJc w:val="left"/>
      <w:rPr>
        <w:rFonts w:hint="default"/>
      </w:rPr>
    </w:lvl>
  </w:abstractNum>
  <w:abstractNum w:abstractNumId="8" w15:restartNumberingAfterBreak="0">
    <w:nsid w:val="10F1313C"/>
    <w:multiLevelType w:val="hybridMultilevel"/>
    <w:tmpl w:val="EC5627D6"/>
    <w:lvl w:ilvl="0" w:tplc="802A6378">
      <w:start w:val="1"/>
      <w:numFmt w:val="decimal"/>
      <w:lvlText w:val="%1."/>
      <w:lvlJc w:val="left"/>
      <w:pPr>
        <w:ind w:hanging="361"/>
      </w:pPr>
      <w:rPr>
        <w:rFonts w:ascii="Calibri" w:eastAsia="Calibri" w:hAnsi="Calibri" w:hint="default"/>
        <w:b/>
        <w:bCs/>
        <w:sz w:val="22"/>
        <w:szCs w:val="22"/>
      </w:rPr>
    </w:lvl>
    <w:lvl w:ilvl="1" w:tplc="68A877D4">
      <w:start w:val="1"/>
      <w:numFmt w:val="bullet"/>
      <w:lvlText w:val="-"/>
      <w:lvlJc w:val="left"/>
      <w:pPr>
        <w:ind w:hanging="360"/>
      </w:pPr>
      <w:rPr>
        <w:rFonts w:ascii="Times New Roman" w:eastAsia="Times New Roman" w:hAnsi="Times New Roman" w:hint="default"/>
        <w:sz w:val="22"/>
        <w:szCs w:val="22"/>
      </w:rPr>
    </w:lvl>
    <w:lvl w:ilvl="2" w:tplc="8F66C918">
      <w:start w:val="1"/>
      <w:numFmt w:val="bullet"/>
      <w:lvlText w:val="•"/>
      <w:lvlJc w:val="left"/>
      <w:pPr>
        <w:ind w:hanging="360"/>
      </w:pPr>
      <w:rPr>
        <w:rFonts w:ascii="Arial" w:eastAsia="Arial" w:hAnsi="Arial" w:hint="default"/>
        <w:w w:val="131"/>
        <w:sz w:val="22"/>
        <w:szCs w:val="22"/>
      </w:rPr>
    </w:lvl>
    <w:lvl w:ilvl="3" w:tplc="58BCB078">
      <w:start w:val="1"/>
      <w:numFmt w:val="bullet"/>
      <w:lvlText w:val="•"/>
      <w:lvlJc w:val="left"/>
      <w:rPr>
        <w:rFonts w:hint="default"/>
      </w:rPr>
    </w:lvl>
    <w:lvl w:ilvl="4" w:tplc="6078611E">
      <w:start w:val="1"/>
      <w:numFmt w:val="bullet"/>
      <w:lvlText w:val="•"/>
      <w:lvlJc w:val="left"/>
      <w:rPr>
        <w:rFonts w:hint="default"/>
      </w:rPr>
    </w:lvl>
    <w:lvl w:ilvl="5" w:tplc="27FEAF1E">
      <w:start w:val="1"/>
      <w:numFmt w:val="bullet"/>
      <w:lvlText w:val="•"/>
      <w:lvlJc w:val="left"/>
      <w:rPr>
        <w:rFonts w:hint="default"/>
      </w:rPr>
    </w:lvl>
    <w:lvl w:ilvl="6" w:tplc="8AC2C640">
      <w:start w:val="1"/>
      <w:numFmt w:val="bullet"/>
      <w:lvlText w:val="•"/>
      <w:lvlJc w:val="left"/>
      <w:rPr>
        <w:rFonts w:hint="default"/>
      </w:rPr>
    </w:lvl>
    <w:lvl w:ilvl="7" w:tplc="3B848234">
      <w:start w:val="1"/>
      <w:numFmt w:val="bullet"/>
      <w:lvlText w:val="•"/>
      <w:lvlJc w:val="left"/>
      <w:rPr>
        <w:rFonts w:hint="default"/>
      </w:rPr>
    </w:lvl>
    <w:lvl w:ilvl="8" w:tplc="6F744E14">
      <w:start w:val="1"/>
      <w:numFmt w:val="bullet"/>
      <w:lvlText w:val="•"/>
      <w:lvlJc w:val="left"/>
      <w:rPr>
        <w:rFonts w:hint="default"/>
      </w:rPr>
    </w:lvl>
  </w:abstractNum>
  <w:abstractNum w:abstractNumId="9" w15:restartNumberingAfterBreak="0">
    <w:nsid w:val="12E16BAE"/>
    <w:multiLevelType w:val="hybridMultilevel"/>
    <w:tmpl w:val="A58469BC"/>
    <w:lvl w:ilvl="0" w:tplc="AC0A8E9A">
      <w:start w:val="1"/>
      <w:numFmt w:val="bullet"/>
      <w:lvlText w:val=""/>
      <w:lvlJc w:val="left"/>
      <w:pPr>
        <w:ind w:left="1184" w:hanging="360"/>
      </w:pPr>
      <w:rPr>
        <w:rFonts w:ascii="Symbol" w:hAnsi="Symbol" w:hint="default"/>
      </w:rPr>
    </w:lvl>
    <w:lvl w:ilvl="1" w:tplc="AC0A8E9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70C61"/>
    <w:multiLevelType w:val="hybridMultilevel"/>
    <w:tmpl w:val="39CA7F82"/>
    <w:lvl w:ilvl="0" w:tplc="33F24F34">
      <w:start w:val="2"/>
      <w:numFmt w:val="decimal"/>
      <w:lvlText w:val="%1."/>
      <w:lvlJc w:val="left"/>
      <w:pPr>
        <w:ind w:hanging="361"/>
      </w:pPr>
      <w:rPr>
        <w:rFonts w:ascii="Calibri" w:eastAsia="Calibri" w:hAnsi="Calibri" w:hint="default"/>
        <w:b/>
        <w:bCs/>
        <w:sz w:val="22"/>
        <w:szCs w:val="22"/>
      </w:rPr>
    </w:lvl>
    <w:lvl w:ilvl="1" w:tplc="026A12DC">
      <w:start w:val="1"/>
      <w:numFmt w:val="bullet"/>
      <w:lvlText w:val="-"/>
      <w:lvlJc w:val="left"/>
      <w:pPr>
        <w:ind w:hanging="360"/>
      </w:pPr>
      <w:rPr>
        <w:rFonts w:ascii="Times New Roman" w:eastAsia="Times New Roman" w:hAnsi="Times New Roman" w:hint="default"/>
        <w:sz w:val="22"/>
        <w:szCs w:val="22"/>
      </w:rPr>
    </w:lvl>
    <w:lvl w:ilvl="2" w:tplc="04DA9298">
      <w:start w:val="1"/>
      <w:numFmt w:val="bullet"/>
      <w:lvlText w:val="•"/>
      <w:lvlJc w:val="left"/>
      <w:rPr>
        <w:rFonts w:hint="default"/>
      </w:rPr>
    </w:lvl>
    <w:lvl w:ilvl="3" w:tplc="516CED1E">
      <w:start w:val="1"/>
      <w:numFmt w:val="bullet"/>
      <w:lvlText w:val="•"/>
      <w:lvlJc w:val="left"/>
      <w:rPr>
        <w:rFonts w:hint="default"/>
      </w:rPr>
    </w:lvl>
    <w:lvl w:ilvl="4" w:tplc="1892E046">
      <w:start w:val="1"/>
      <w:numFmt w:val="bullet"/>
      <w:lvlText w:val="•"/>
      <w:lvlJc w:val="left"/>
      <w:rPr>
        <w:rFonts w:hint="default"/>
      </w:rPr>
    </w:lvl>
    <w:lvl w:ilvl="5" w:tplc="71B6CD38">
      <w:start w:val="1"/>
      <w:numFmt w:val="bullet"/>
      <w:lvlText w:val="•"/>
      <w:lvlJc w:val="left"/>
      <w:rPr>
        <w:rFonts w:hint="default"/>
      </w:rPr>
    </w:lvl>
    <w:lvl w:ilvl="6" w:tplc="79DECF4C">
      <w:start w:val="1"/>
      <w:numFmt w:val="bullet"/>
      <w:lvlText w:val="•"/>
      <w:lvlJc w:val="left"/>
      <w:rPr>
        <w:rFonts w:hint="default"/>
      </w:rPr>
    </w:lvl>
    <w:lvl w:ilvl="7" w:tplc="2FAAD348">
      <w:start w:val="1"/>
      <w:numFmt w:val="bullet"/>
      <w:lvlText w:val="•"/>
      <w:lvlJc w:val="left"/>
      <w:rPr>
        <w:rFonts w:hint="default"/>
      </w:rPr>
    </w:lvl>
    <w:lvl w:ilvl="8" w:tplc="0062EABE">
      <w:start w:val="1"/>
      <w:numFmt w:val="bullet"/>
      <w:lvlText w:val="•"/>
      <w:lvlJc w:val="left"/>
      <w:rPr>
        <w:rFonts w:hint="default"/>
      </w:rPr>
    </w:lvl>
  </w:abstractNum>
  <w:abstractNum w:abstractNumId="11" w15:restartNumberingAfterBreak="0">
    <w:nsid w:val="222C2272"/>
    <w:multiLevelType w:val="hybridMultilevel"/>
    <w:tmpl w:val="8A9ABA6E"/>
    <w:lvl w:ilvl="0" w:tplc="5FDA930E">
      <w:start w:val="1"/>
      <w:numFmt w:val="bullet"/>
      <w:lvlText w:val="-"/>
      <w:lvlJc w:val="left"/>
      <w:pPr>
        <w:ind w:left="720" w:hanging="360"/>
      </w:pPr>
      <w:rPr>
        <w:rFonts w:ascii="Simplified Arabic" w:hAnsi="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90045"/>
    <w:multiLevelType w:val="hybridMultilevel"/>
    <w:tmpl w:val="EB4A38B4"/>
    <w:lvl w:ilvl="0" w:tplc="DDAEDD4C">
      <w:start w:val="1"/>
      <w:numFmt w:val="bullet"/>
      <w:lvlText w:val="-"/>
      <w:lvlJc w:val="left"/>
      <w:pPr>
        <w:ind w:hanging="360"/>
      </w:pPr>
      <w:rPr>
        <w:rFonts w:ascii="Times New Roman" w:eastAsia="Times New Roman" w:hAnsi="Times New Roman" w:hint="default"/>
        <w:sz w:val="22"/>
        <w:szCs w:val="22"/>
      </w:rPr>
    </w:lvl>
    <w:lvl w:ilvl="1" w:tplc="68A04E5E">
      <w:start w:val="1"/>
      <w:numFmt w:val="bullet"/>
      <w:lvlText w:val="•"/>
      <w:lvlJc w:val="left"/>
      <w:rPr>
        <w:rFonts w:hint="default"/>
      </w:rPr>
    </w:lvl>
    <w:lvl w:ilvl="2" w:tplc="E67E0606">
      <w:start w:val="1"/>
      <w:numFmt w:val="bullet"/>
      <w:lvlText w:val="•"/>
      <w:lvlJc w:val="left"/>
      <w:rPr>
        <w:rFonts w:hint="default"/>
      </w:rPr>
    </w:lvl>
    <w:lvl w:ilvl="3" w:tplc="7116C22A">
      <w:start w:val="1"/>
      <w:numFmt w:val="bullet"/>
      <w:lvlText w:val="•"/>
      <w:lvlJc w:val="left"/>
      <w:rPr>
        <w:rFonts w:hint="default"/>
      </w:rPr>
    </w:lvl>
    <w:lvl w:ilvl="4" w:tplc="7D6873DA">
      <w:start w:val="1"/>
      <w:numFmt w:val="bullet"/>
      <w:lvlText w:val="•"/>
      <w:lvlJc w:val="left"/>
      <w:rPr>
        <w:rFonts w:hint="default"/>
      </w:rPr>
    </w:lvl>
    <w:lvl w:ilvl="5" w:tplc="ED962BEE">
      <w:start w:val="1"/>
      <w:numFmt w:val="bullet"/>
      <w:lvlText w:val="•"/>
      <w:lvlJc w:val="left"/>
      <w:rPr>
        <w:rFonts w:hint="default"/>
      </w:rPr>
    </w:lvl>
    <w:lvl w:ilvl="6" w:tplc="C6624066">
      <w:start w:val="1"/>
      <w:numFmt w:val="bullet"/>
      <w:lvlText w:val="•"/>
      <w:lvlJc w:val="left"/>
      <w:rPr>
        <w:rFonts w:hint="default"/>
      </w:rPr>
    </w:lvl>
    <w:lvl w:ilvl="7" w:tplc="0D6A07A8">
      <w:start w:val="1"/>
      <w:numFmt w:val="bullet"/>
      <w:lvlText w:val="•"/>
      <w:lvlJc w:val="left"/>
      <w:rPr>
        <w:rFonts w:hint="default"/>
      </w:rPr>
    </w:lvl>
    <w:lvl w:ilvl="8" w:tplc="2F7C312A">
      <w:start w:val="1"/>
      <w:numFmt w:val="bullet"/>
      <w:lvlText w:val="•"/>
      <w:lvlJc w:val="left"/>
      <w:rPr>
        <w:rFonts w:hint="default"/>
      </w:rPr>
    </w:lvl>
  </w:abstractNum>
  <w:abstractNum w:abstractNumId="13" w15:restartNumberingAfterBreak="0">
    <w:nsid w:val="25BB4374"/>
    <w:multiLevelType w:val="hybridMultilevel"/>
    <w:tmpl w:val="FA6ED1BA"/>
    <w:lvl w:ilvl="0" w:tplc="5FDA930E">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709EF"/>
    <w:multiLevelType w:val="hybridMultilevel"/>
    <w:tmpl w:val="94841864"/>
    <w:lvl w:ilvl="0" w:tplc="FFC257A6">
      <w:start w:val="1"/>
      <w:numFmt w:val="decimal"/>
      <w:lvlText w:val="%1."/>
      <w:lvlJc w:val="left"/>
      <w:pPr>
        <w:ind w:hanging="361"/>
      </w:pPr>
      <w:rPr>
        <w:rFonts w:ascii="Calibri" w:eastAsia="Calibri" w:hAnsi="Calibri" w:hint="default"/>
        <w:b/>
        <w:bCs/>
        <w:sz w:val="22"/>
        <w:szCs w:val="22"/>
      </w:rPr>
    </w:lvl>
    <w:lvl w:ilvl="1" w:tplc="04FEBD68">
      <w:start w:val="1"/>
      <w:numFmt w:val="bullet"/>
      <w:lvlText w:val="-"/>
      <w:lvlJc w:val="left"/>
      <w:pPr>
        <w:ind w:hanging="360"/>
      </w:pPr>
      <w:rPr>
        <w:rFonts w:ascii="Times New Roman" w:eastAsia="Times New Roman" w:hAnsi="Times New Roman" w:hint="default"/>
        <w:sz w:val="22"/>
        <w:szCs w:val="22"/>
      </w:rPr>
    </w:lvl>
    <w:lvl w:ilvl="2" w:tplc="F1363AFC">
      <w:start w:val="1"/>
      <w:numFmt w:val="bullet"/>
      <w:lvlText w:val="•"/>
      <w:lvlJc w:val="left"/>
      <w:rPr>
        <w:rFonts w:hint="default"/>
      </w:rPr>
    </w:lvl>
    <w:lvl w:ilvl="3" w:tplc="227C690C">
      <w:start w:val="1"/>
      <w:numFmt w:val="bullet"/>
      <w:lvlText w:val="•"/>
      <w:lvlJc w:val="left"/>
      <w:rPr>
        <w:rFonts w:hint="default"/>
      </w:rPr>
    </w:lvl>
    <w:lvl w:ilvl="4" w:tplc="744281F6">
      <w:start w:val="1"/>
      <w:numFmt w:val="bullet"/>
      <w:lvlText w:val="•"/>
      <w:lvlJc w:val="left"/>
      <w:rPr>
        <w:rFonts w:hint="default"/>
      </w:rPr>
    </w:lvl>
    <w:lvl w:ilvl="5" w:tplc="5456C8E8">
      <w:start w:val="1"/>
      <w:numFmt w:val="bullet"/>
      <w:lvlText w:val="•"/>
      <w:lvlJc w:val="left"/>
      <w:rPr>
        <w:rFonts w:hint="default"/>
      </w:rPr>
    </w:lvl>
    <w:lvl w:ilvl="6" w:tplc="27763D8E">
      <w:start w:val="1"/>
      <w:numFmt w:val="bullet"/>
      <w:lvlText w:val="•"/>
      <w:lvlJc w:val="left"/>
      <w:rPr>
        <w:rFonts w:hint="default"/>
      </w:rPr>
    </w:lvl>
    <w:lvl w:ilvl="7" w:tplc="054A2B92">
      <w:start w:val="1"/>
      <w:numFmt w:val="bullet"/>
      <w:lvlText w:val="•"/>
      <w:lvlJc w:val="left"/>
      <w:rPr>
        <w:rFonts w:hint="default"/>
      </w:rPr>
    </w:lvl>
    <w:lvl w:ilvl="8" w:tplc="C7C69378">
      <w:start w:val="1"/>
      <w:numFmt w:val="bullet"/>
      <w:lvlText w:val="•"/>
      <w:lvlJc w:val="left"/>
      <w:rPr>
        <w:rFonts w:hint="default"/>
      </w:rPr>
    </w:lvl>
  </w:abstractNum>
  <w:abstractNum w:abstractNumId="15" w15:restartNumberingAfterBreak="0">
    <w:nsid w:val="30380742"/>
    <w:multiLevelType w:val="hybridMultilevel"/>
    <w:tmpl w:val="1F5202AE"/>
    <w:lvl w:ilvl="0" w:tplc="D988B08A">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B6E7B"/>
    <w:multiLevelType w:val="hybridMultilevel"/>
    <w:tmpl w:val="4DE47FDC"/>
    <w:lvl w:ilvl="0" w:tplc="5FDA930E">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A2C2F"/>
    <w:multiLevelType w:val="hybridMultilevel"/>
    <w:tmpl w:val="8924C2E8"/>
    <w:lvl w:ilvl="0" w:tplc="EC74AB3A">
      <w:start w:val="1"/>
      <w:numFmt w:val="bullet"/>
      <w:lvlText w:val="-"/>
      <w:lvlJc w:val="left"/>
      <w:pPr>
        <w:ind w:hanging="360"/>
      </w:pPr>
      <w:rPr>
        <w:rFonts w:ascii="Times New Roman" w:eastAsia="Times New Roman" w:hAnsi="Times New Roman" w:hint="default"/>
        <w:sz w:val="22"/>
        <w:szCs w:val="22"/>
      </w:rPr>
    </w:lvl>
    <w:lvl w:ilvl="1" w:tplc="7FB0077A">
      <w:start w:val="1"/>
      <w:numFmt w:val="bullet"/>
      <w:lvlText w:val="•"/>
      <w:lvlJc w:val="left"/>
      <w:rPr>
        <w:rFonts w:hint="default"/>
      </w:rPr>
    </w:lvl>
    <w:lvl w:ilvl="2" w:tplc="1A16107A">
      <w:start w:val="1"/>
      <w:numFmt w:val="bullet"/>
      <w:lvlText w:val="•"/>
      <w:lvlJc w:val="left"/>
      <w:rPr>
        <w:rFonts w:hint="default"/>
      </w:rPr>
    </w:lvl>
    <w:lvl w:ilvl="3" w:tplc="824E5C40">
      <w:start w:val="1"/>
      <w:numFmt w:val="bullet"/>
      <w:lvlText w:val="•"/>
      <w:lvlJc w:val="left"/>
      <w:rPr>
        <w:rFonts w:hint="default"/>
      </w:rPr>
    </w:lvl>
    <w:lvl w:ilvl="4" w:tplc="80E0B38A">
      <w:start w:val="1"/>
      <w:numFmt w:val="bullet"/>
      <w:lvlText w:val="•"/>
      <w:lvlJc w:val="left"/>
      <w:rPr>
        <w:rFonts w:hint="default"/>
      </w:rPr>
    </w:lvl>
    <w:lvl w:ilvl="5" w:tplc="5A12C316">
      <w:start w:val="1"/>
      <w:numFmt w:val="bullet"/>
      <w:lvlText w:val="•"/>
      <w:lvlJc w:val="left"/>
      <w:rPr>
        <w:rFonts w:hint="default"/>
      </w:rPr>
    </w:lvl>
    <w:lvl w:ilvl="6" w:tplc="CCBAB0EC">
      <w:start w:val="1"/>
      <w:numFmt w:val="bullet"/>
      <w:lvlText w:val="•"/>
      <w:lvlJc w:val="left"/>
      <w:rPr>
        <w:rFonts w:hint="default"/>
      </w:rPr>
    </w:lvl>
    <w:lvl w:ilvl="7" w:tplc="FA3EDDAA">
      <w:start w:val="1"/>
      <w:numFmt w:val="bullet"/>
      <w:lvlText w:val="•"/>
      <w:lvlJc w:val="left"/>
      <w:rPr>
        <w:rFonts w:hint="default"/>
      </w:rPr>
    </w:lvl>
    <w:lvl w:ilvl="8" w:tplc="5C988C50">
      <w:start w:val="1"/>
      <w:numFmt w:val="bullet"/>
      <w:lvlText w:val="•"/>
      <w:lvlJc w:val="left"/>
      <w:rPr>
        <w:rFonts w:hint="default"/>
      </w:rPr>
    </w:lvl>
  </w:abstractNum>
  <w:abstractNum w:abstractNumId="18" w15:restartNumberingAfterBreak="0">
    <w:nsid w:val="36865FCB"/>
    <w:multiLevelType w:val="hybridMultilevel"/>
    <w:tmpl w:val="746A7A8C"/>
    <w:lvl w:ilvl="0" w:tplc="AC0A8E9A">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9" w15:restartNumberingAfterBreak="0">
    <w:nsid w:val="39634E05"/>
    <w:multiLevelType w:val="hybridMultilevel"/>
    <w:tmpl w:val="A9D868A0"/>
    <w:lvl w:ilvl="0" w:tplc="2C3A0CF4">
      <w:start w:val="2"/>
      <w:numFmt w:val="decimal"/>
      <w:lvlText w:val="%1."/>
      <w:lvlJc w:val="left"/>
      <w:pPr>
        <w:ind w:hanging="361"/>
      </w:pPr>
      <w:rPr>
        <w:rFonts w:ascii="Calibri" w:eastAsia="Calibri" w:hAnsi="Calibri" w:hint="default"/>
        <w:b/>
        <w:bCs/>
        <w:sz w:val="22"/>
        <w:szCs w:val="22"/>
      </w:rPr>
    </w:lvl>
    <w:lvl w:ilvl="1" w:tplc="584CC45A">
      <w:start w:val="1"/>
      <w:numFmt w:val="bullet"/>
      <w:lvlText w:val="-"/>
      <w:lvlJc w:val="left"/>
      <w:pPr>
        <w:ind w:hanging="360"/>
      </w:pPr>
      <w:rPr>
        <w:rFonts w:ascii="Times New Roman" w:eastAsia="Times New Roman" w:hAnsi="Times New Roman" w:hint="default"/>
        <w:sz w:val="22"/>
        <w:szCs w:val="22"/>
      </w:rPr>
    </w:lvl>
    <w:lvl w:ilvl="2" w:tplc="224E8CF6">
      <w:start w:val="1"/>
      <w:numFmt w:val="bullet"/>
      <w:lvlText w:val="•"/>
      <w:lvlJc w:val="left"/>
      <w:rPr>
        <w:rFonts w:hint="default"/>
      </w:rPr>
    </w:lvl>
    <w:lvl w:ilvl="3" w:tplc="27DC86AE">
      <w:start w:val="1"/>
      <w:numFmt w:val="bullet"/>
      <w:lvlText w:val="•"/>
      <w:lvlJc w:val="left"/>
      <w:rPr>
        <w:rFonts w:hint="default"/>
      </w:rPr>
    </w:lvl>
    <w:lvl w:ilvl="4" w:tplc="38A44BFE">
      <w:start w:val="1"/>
      <w:numFmt w:val="bullet"/>
      <w:lvlText w:val="•"/>
      <w:lvlJc w:val="left"/>
      <w:rPr>
        <w:rFonts w:hint="default"/>
      </w:rPr>
    </w:lvl>
    <w:lvl w:ilvl="5" w:tplc="DCAEAAEE">
      <w:start w:val="1"/>
      <w:numFmt w:val="bullet"/>
      <w:lvlText w:val="•"/>
      <w:lvlJc w:val="left"/>
      <w:rPr>
        <w:rFonts w:hint="default"/>
      </w:rPr>
    </w:lvl>
    <w:lvl w:ilvl="6" w:tplc="ECEA8602">
      <w:start w:val="1"/>
      <w:numFmt w:val="bullet"/>
      <w:lvlText w:val="•"/>
      <w:lvlJc w:val="left"/>
      <w:rPr>
        <w:rFonts w:hint="default"/>
      </w:rPr>
    </w:lvl>
    <w:lvl w:ilvl="7" w:tplc="73A05212">
      <w:start w:val="1"/>
      <w:numFmt w:val="bullet"/>
      <w:lvlText w:val="•"/>
      <w:lvlJc w:val="left"/>
      <w:rPr>
        <w:rFonts w:hint="default"/>
      </w:rPr>
    </w:lvl>
    <w:lvl w:ilvl="8" w:tplc="1716E520">
      <w:start w:val="1"/>
      <w:numFmt w:val="bullet"/>
      <w:lvlText w:val="•"/>
      <w:lvlJc w:val="left"/>
      <w:rPr>
        <w:rFonts w:hint="default"/>
      </w:rPr>
    </w:lvl>
  </w:abstractNum>
  <w:abstractNum w:abstractNumId="20" w15:restartNumberingAfterBreak="0">
    <w:nsid w:val="42090E57"/>
    <w:multiLevelType w:val="hybridMultilevel"/>
    <w:tmpl w:val="A40C0F82"/>
    <w:lvl w:ilvl="0" w:tplc="5330C718">
      <w:start w:val="1"/>
      <w:numFmt w:val="bullet"/>
      <w:lvlText w:val="-"/>
      <w:lvlJc w:val="left"/>
      <w:pPr>
        <w:ind w:hanging="360"/>
      </w:pPr>
      <w:rPr>
        <w:rFonts w:ascii="Times New Roman" w:eastAsia="Times New Roman" w:hAnsi="Times New Roman" w:hint="default"/>
        <w:sz w:val="22"/>
        <w:szCs w:val="22"/>
      </w:rPr>
    </w:lvl>
    <w:lvl w:ilvl="1" w:tplc="758CDDA0">
      <w:start w:val="1"/>
      <w:numFmt w:val="bullet"/>
      <w:lvlText w:val="•"/>
      <w:lvlJc w:val="left"/>
      <w:pPr>
        <w:ind w:hanging="360"/>
      </w:pPr>
      <w:rPr>
        <w:rFonts w:ascii="Arial" w:eastAsia="Arial" w:hAnsi="Arial" w:hint="default"/>
        <w:w w:val="131"/>
        <w:sz w:val="22"/>
        <w:szCs w:val="22"/>
      </w:rPr>
    </w:lvl>
    <w:lvl w:ilvl="2" w:tplc="06BC976E">
      <w:start w:val="1"/>
      <w:numFmt w:val="bullet"/>
      <w:lvlText w:val="•"/>
      <w:lvlJc w:val="left"/>
      <w:rPr>
        <w:rFonts w:hint="default"/>
      </w:rPr>
    </w:lvl>
    <w:lvl w:ilvl="3" w:tplc="F6A601B4">
      <w:start w:val="1"/>
      <w:numFmt w:val="bullet"/>
      <w:lvlText w:val="•"/>
      <w:lvlJc w:val="left"/>
      <w:rPr>
        <w:rFonts w:hint="default"/>
      </w:rPr>
    </w:lvl>
    <w:lvl w:ilvl="4" w:tplc="9E54AE2A">
      <w:start w:val="1"/>
      <w:numFmt w:val="bullet"/>
      <w:lvlText w:val="•"/>
      <w:lvlJc w:val="left"/>
      <w:rPr>
        <w:rFonts w:hint="default"/>
      </w:rPr>
    </w:lvl>
    <w:lvl w:ilvl="5" w:tplc="34E23708">
      <w:start w:val="1"/>
      <w:numFmt w:val="bullet"/>
      <w:lvlText w:val="•"/>
      <w:lvlJc w:val="left"/>
      <w:rPr>
        <w:rFonts w:hint="default"/>
      </w:rPr>
    </w:lvl>
    <w:lvl w:ilvl="6" w:tplc="8AF44B1E">
      <w:start w:val="1"/>
      <w:numFmt w:val="bullet"/>
      <w:lvlText w:val="•"/>
      <w:lvlJc w:val="left"/>
      <w:rPr>
        <w:rFonts w:hint="default"/>
      </w:rPr>
    </w:lvl>
    <w:lvl w:ilvl="7" w:tplc="3BF81CBE">
      <w:start w:val="1"/>
      <w:numFmt w:val="bullet"/>
      <w:lvlText w:val="•"/>
      <w:lvlJc w:val="left"/>
      <w:rPr>
        <w:rFonts w:hint="default"/>
      </w:rPr>
    </w:lvl>
    <w:lvl w:ilvl="8" w:tplc="F7DAFB32">
      <w:start w:val="1"/>
      <w:numFmt w:val="bullet"/>
      <w:lvlText w:val="•"/>
      <w:lvlJc w:val="left"/>
      <w:rPr>
        <w:rFonts w:hint="default"/>
      </w:rPr>
    </w:lvl>
  </w:abstractNum>
  <w:abstractNum w:abstractNumId="21" w15:restartNumberingAfterBreak="0">
    <w:nsid w:val="47D2052B"/>
    <w:multiLevelType w:val="hybridMultilevel"/>
    <w:tmpl w:val="7C124284"/>
    <w:lvl w:ilvl="0" w:tplc="5FDA930E">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F7447"/>
    <w:multiLevelType w:val="hybridMultilevel"/>
    <w:tmpl w:val="2B363130"/>
    <w:lvl w:ilvl="0" w:tplc="5FDA930E">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53543"/>
    <w:multiLevelType w:val="hybridMultilevel"/>
    <w:tmpl w:val="7D8E425E"/>
    <w:lvl w:ilvl="0" w:tplc="5FDA930E">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B195B"/>
    <w:multiLevelType w:val="hybridMultilevel"/>
    <w:tmpl w:val="F3C4637A"/>
    <w:lvl w:ilvl="0" w:tplc="DC683E30">
      <w:start w:val="2"/>
      <w:numFmt w:val="decimal"/>
      <w:lvlText w:val="%1."/>
      <w:lvlJc w:val="left"/>
      <w:pPr>
        <w:ind w:hanging="361"/>
      </w:pPr>
      <w:rPr>
        <w:rFonts w:ascii="Calibri" w:eastAsia="Calibri" w:hAnsi="Calibri" w:hint="default"/>
        <w:b/>
        <w:bCs/>
        <w:sz w:val="22"/>
        <w:szCs w:val="22"/>
      </w:rPr>
    </w:lvl>
    <w:lvl w:ilvl="1" w:tplc="3BE4EDE0">
      <w:start w:val="1"/>
      <w:numFmt w:val="bullet"/>
      <w:lvlText w:val="-"/>
      <w:lvlJc w:val="left"/>
      <w:pPr>
        <w:ind w:hanging="360"/>
      </w:pPr>
      <w:rPr>
        <w:rFonts w:ascii="Times New Roman" w:eastAsia="Times New Roman" w:hAnsi="Times New Roman" w:hint="default"/>
        <w:sz w:val="22"/>
        <w:szCs w:val="22"/>
      </w:rPr>
    </w:lvl>
    <w:lvl w:ilvl="2" w:tplc="27FC68DC">
      <w:start w:val="1"/>
      <w:numFmt w:val="bullet"/>
      <w:lvlText w:val="•"/>
      <w:lvlJc w:val="left"/>
      <w:rPr>
        <w:rFonts w:hint="default"/>
      </w:rPr>
    </w:lvl>
    <w:lvl w:ilvl="3" w:tplc="32E61734">
      <w:start w:val="1"/>
      <w:numFmt w:val="bullet"/>
      <w:lvlText w:val="•"/>
      <w:lvlJc w:val="left"/>
      <w:rPr>
        <w:rFonts w:hint="default"/>
      </w:rPr>
    </w:lvl>
    <w:lvl w:ilvl="4" w:tplc="63E019BC">
      <w:start w:val="1"/>
      <w:numFmt w:val="bullet"/>
      <w:lvlText w:val="•"/>
      <w:lvlJc w:val="left"/>
      <w:rPr>
        <w:rFonts w:hint="default"/>
      </w:rPr>
    </w:lvl>
    <w:lvl w:ilvl="5" w:tplc="A9B28B46">
      <w:start w:val="1"/>
      <w:numFmt w:val="bullet"/>
      <w:lvlText w:val="•"/>
      <w:lvlJc w:val="left"/>
      <w:rPr>
        <w:rFonts w:hint="default"/>
      </w:rPr>
    </w:lvl>
    <w:lvl w:ilvl="6" w:tplc="A678DA28">
      <w:start w:val="1"/>
      <w:numFmt w:val="bullet"/>
      <w:lvlText w:val="•"/>
      <w:lvlJc w:val="left"/>
      <w:rPr>
        <w:rFonts w:hint="default"/>
      </w:rPr>
    </w:lvl>
    <w:lvl w:ilvl="7" w:tplc="AE28B3D2">
      <w:start w:val="1"/>
      <w:numFmt w:val="bullet"/>
      <w:lvlText w:val="•"/>
      <w:lvlJc w:val="left"/>
      <w:rPr>
        <w:rFonts w:hint="default"/>
      </w:rPr>
    </w:lvl>
    <w:lvl w:ilvl="8" w:tplc="1D4AE19A">
      <w:start w:val="1"/>
      <w:numFmt w:val="bullet"/>
      <w:lvlText w:val="•"/>
      <w:lvlJc w:val="left"/>
      <w:rPr>
        <w:rFonts w:hint="default"/>
      </w:rPr>
    </w:lvl>
  </w:abstractNum>
  <w:abstractNum w:abstractNumId="25" w15:restartNumberingAfterBreak="0">
    <w:nsid w:val="5BF75104"/>
    <w:multiLevelType w:val="hybridMultilevel"/>
    <w:tmpl w:val="8BE8CF50"/>
    <w:lvl w:ilvl="0" w:tplc="BFBAB240">
      <w:start w:val="5"/>
      <w:numFmt w:val="decimal"/>
      <w:lvlText w:val="%1."/>
      <w:lvlJc w:val="left"/>
      <w:pPr>
        <w:ind w:hanging="361"/>
      </w:pPr>
      <w:rPr>
        <w:rFonts w:ascii="Calibri" w:eastAsia="Calibri" w:hAnsi="Calibri" w:hint="default"/>
        <w:b/>
        <w:bCs/>
        <w:sz w:val="22"/>
        <w:szCs w:val="22"/>
      </w:rPr>
    </w:lvl>
    <w:lvl w:ilvl="1" w:tplc="C49E83FC">
      <w:start w:val="1"/>
      <w:numFmt w:val="bullet"/>
      <w:lvlText w:val="-"/>
      <w:lvlJc w:val="left"/>
      <w:pPr>
        <w:ind w:hanging="360"/>
      </w:pPr>
      <w:rPr>
        <w:rFonts w:ascii="Times New Roman" w:eastAsia="Times New Roman" w:hAnsi="Times New Roman" w:hint="default"/>
        <w:sz w:val="22"/>
        <w:szCs w:val="22"/>
      </w:rPr>
    </w:lvl>
    <w:lvl w:ilvl="2" w:tplc="F694106A">
      <w:start w:val="1"/>
      <w:numFmt w:val="bullet"/>
      <w:lvlText w:val="•"/>
      <w:lvlJc w:val="left"/>
      <w:rPr>
        <w:rFonts w:hint="default"/>
      </w:rPr>
    </w:lvl>
    <w:lvl w:ilvl="3" w:tplc="24D446E0">
      <w:start w:val="1"/>
      <w:numFmt w:val="bullet"/>
      <w:lvlText w:val="•"/>
      <w:lvlJc w:val="left"/>
      <w:rPr>
        <w:rFonts w:hint="default"/>
      </w:rPr>
    </w:lvl>
    <w:lvl w:ilvl="4" w:tplc="797E48A6">
      <w:start w:val="1"/>
      <w:numFmt w:val="bullet"/>
      <w:lvlText w:val="•"/>
      <w:lvlJc w:val="left"/>
      <w:rPr>
        <w:rFonts w:hint="default"/>
      </w:rPr>
    </w:lvl>
    <w:lvl w:ilvl="5" w:tplc="8B583E96">
      <w:start w:val="1"/>
      <w:numFmt w:val="bullet"/>
      <w:lvlText w:val="•"/>
      <w:lvlJc w:val="left"/>
      <w:rPr>
        <w:rFonts w:hint="default"/>
      </w:rPr>
    </w:lvl>
    <w:lvl w:ilvl="6" w:tplc="8318B754">
      <w:start w:val="1"/>
      <w:numFmt w:val="bullet"/>
      <w:lvlText w:val="•"/>
      <w:lvlJc w:val="left"/>
      <w:rPr>
        <w:rFonts w:hint="default"/>
      </w:rPr>
    </w:lvl>
    <w:lvl w:ilvl="7" w:tplc="C110018A">
      <w:start w:val="1"/>
      <w:numFmt w:val="bullet"/>
      <w:lvlText w:val="•"/>
      <w:lvlJc w:val="left"/>
      <w:rPr>
        <w:rFonts w:hint="default"/>
      </w:rPr>
    </w:lvl>
    <w:lvl w:ilvl="8" w:tplc="84E270CE">
      <w:start w:val="1"/>
      <w:numFmt w:val="bullet"/>
      <w:lvlText w:val="•"/>
      <w:lvlJc w:val="left"/>
      <w:rPr>
        <w:rFonts w:hint="default"/>
      </w:rPr>
    </w:lvl>
  </w:abstractNum>
  <w:abstractNum w:abstractNumId="26" w15:restartNumberingAfterBreak="0">
    <w:nsid w:val="5D073124"/>
    <w:multiLevelType w:val="hybridMultilevel"/>
    <w:tmpl w:val="CBD8C5EA"/>
    <w:lvl w:ilvl="0" w:tplc="5FDA930E">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45A71"/>
    <w:multiLevelType w:val="hybridMultilevel"/>
    <w:tmpl w:val="C0D2D766"/>
    <w:lvl w:ilvl="0" w:tplc="5FDA930E">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90B6F"/>
    <w:multiLevelType w:val="hybridMultilevel"/>
    <w:tmpl w:val="B950CDFC"/>
    <w:lvl w:ilvl="0" w:tplc="C4E2B0FC">
      <w:start w:val="1"/>
      <w:numFmt w:val="bullet"/>
      <w:lvlText w:val="•"/>
      <w:lvlJc w:val="left"/>
      <w:pPr>
        <w:ind w:hanging="361"/>
      </w:pPr>
      <w:rPr>
        <w:rFonts w:ascii="Arial" w:eastAsia="Arial" w:hAnsi="Arial" w:hint="default"/>
        <w:w w:val="131"/>
        <w:sz w:val="22"/>
        <w:szCs w:val="22"/>
      </w:rPr>
    </w:lvl>
    <w:lvl w:ilvl="1" w:tplc="60DC64DC">
      <w:start w:val="1"/>
      <w:numFmt w:val="bullet"/>
      <w:lvlText w:val="o"/>
      <w:lvlJc w:val="left"/>
      <w:pPr>
        <w:ind w:hanging="360"/>
      </w:pPr>
      <w:rPr>
        <w:rFonts w:ascii="Courier New" w:eastAsia="Courier New" w:hAnsi="Courier New" w:hint="default"/>
        <w:sz w:val="22"/>
        <w:szCs w:val="22"/>
      </w:rPr>
    </w:lvl>
    <w:lvl w:ilvl="2" w:tplc="ADE49512">
      <w:start w:val="1"/>
      <w:numFmt w:val="bullet"/>
      <w:lvlText w:val="•"/>
      <w:lvlJc w:val="left"/>
      <w:rPr>
        <w:rFonts w:hint="default"/>
      </w:rPr>
    </w:lvl>
    <w:lvl w:ilvl="3" w:tplc="412C9D1E">
      <w:start w:val="1"/>
      <w:numFmt w:val="bullet"/>
      <w:lvlText w:val="•"/>
      <w:lvlJc w:val="left"/>
      <w:rPr>
        <w:rFonts w:hint="default"/>
      </w:rPr>
    </w:lvl>
    <w:lvl w:ilvl="4" w:tplc="3020868E">
      <w:start w:val="1"/>
      <w:numFmt w:val="bullet"/>
      <w:lvlText w:val="•"/>
      <w:lvlJc w:val="left"/>
      <w:rPr>
        <w:rFonts w:hint="default"/>
      </w:rPr>
    </w:lvl>
    <w:lvl w:ilvl="5" w:tplc="730283BE">
      <w:start w:val="1"/>
      <w:numFmt w:val="bullet"/>
      <w:lvlText w:val="•"/>
      <w:lvlJc w:val="left"/>
      <w:rPr>
        <w:rFonts w:hint="default"/>
      </w:rPr>
    </w:lvl>
    <w:lvl w:ilvl="6" w:tplc="7224440A">
      <w:start w:val="1"/>
      <w:numFmt w:val="bullet"/>
      <w:lvlText w:val="•"/>
      <w:lvlJc w:val="left"/>
      <w:rPr>
        <w:rFonts w:hint="default"/>
      </w:rPr>
    </w:lvl>
    <w:lvl w:ilvl="7" w:tplc="952AF12E">
      <w:start w:val="1"/>
      <w:numFmt w:val="bullet"/>
      <w:lvlText w:val="•"/>
      <w:lvlJc w:val="left"/>
      <w:rPr>
        <w:rFonts w:hint="default"/>
      </w:rPr>
    </w:lvl>
    <w:lvl w:ilvl="8" w:tplc="13BC527A">
      <w:start w:val="1"/>
      <w:numFmt w:val="bullet"/>
      <w:lvlText w:val="•"/>
      <w:lvlJc w:val="left"/>
      <w:rPr>
        <w:rFonts w:hint="default"/>
      </w:rPr>
    </w:lvl>
  </w:abstractNum>
  <w:abstractNum w:abstractNumId="29" w15:restartNumberingAfterBreak="0">
    <w:nsid w:val="68EF3F39"/>
    <w:multiLevelType w:val="hybridMultilevel"/>
    <w:tmpl w:val="57876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FB71C57"/>
    <w:multiLevelType w:val="hybridMultilevel"/>
    <w:tmpl w:val="4B78C512"/>
    <w:lvl w:ilvl="0" w:tplc="5FDA930E">
      <w:start w:val="1"/>
      <w:numFmt w:val="bullet"/>
      <w:lvlText w:val="-"/>
      <w:lvlJc w:val="left"/>
      <w:pPr>
        <w:ind w:left="720" w:hanging="360"/>
      </w:pPr>
      <w:rPr>
        <w:rFonts w:ascii="Simplified Arabic" w:hAnsi="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52F8D"/>
    <w:multiLevelType w:val="hybridMultilevel"/>
    <w:tmpl w:val="C85E470A"/>
    <w:lvl w:ilvl="0" w:tplc="5FDA930E">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A1623"/>
    <w:multiLevelType w:val="hybridMultilevel"/>
    <w:tmpl w:val="2DB6021C"/>
    <w:lvl w:ilvl="0" w:tplc="2ED28D6E">
      <w:start w:val="2019"/>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C71CA"/>
    <w:multiLevelType w:val="hybridMultilevel"/>
    <w:tmpl w:val="D130C584"/>
    <w:lvl w:ilvl="0" w:tplc="5FDA930E">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417D6"/>
    <w:multiLevelType w:val="hybridMultilevel"/>
    <w:tmpl w:val="DEE8F064"/>
    <w:lvl w:ilvl="0" w:tplc="5FDA930E">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5"/>
  </w:num>
  <w:num w:numId="4">
    <w:abstractNumId w:val="9"/>
  </w:num>
  <w:num w:numId="5">
    <w:abstractNumId w:val="18"/>
  </w:num>
  <w:num w:numId="6">
    <w:abstractNumId w:val="14"/>
  </w:num>
  <w:num w:numId="7">
    <w:abstractNumId w:val="7"/>
  </w:num>
  <w:num w:numId="8">
    <w:abstractNumId w:val="24"/>
  </w:num>
  <w:num w:numId="9">
    <w:abstractNumId w:val="25"/>
  </w:num>
  <w:num w:numId="10">
    <w:abstractNumId w:val="10"/>
  </w:num>
  <w:num w:numId="11">
    <w:abstractNumId w:val="8"/>
  </w:num>
  <w:num w:numId="12">
    <w:abstractNumId w:val="20"/>
  </w:num>
  <w:num w:numId="13">
    <w:abstractNumId w:val="4"/>
  </w:num>
  <w:num w:numId="14">
    <w:abstractNumId w:val="19"/>
  </w:num>
  <w:num w:numId="15">
    <w:abstractNumId w:val="12"/>
  </w:num>
  <w:num w:numId="16">
    <w:abstractNumId w:val="17"/>
  </w:num>
  <w:num w:numId="17">
    <w:abstractNumId w:val="29"/>
  </w:num>
  <w:num w:numId="18">
    <w:abstractNumId w:val="0"/>
  </w:num>
  <w:num w:numId="19">
    <w:abstractNumId w:val="3"/>
  </w:num>
  <w:num w:numId="20">
    <w:abstractNumId w:val="2"/>
  </w:num>
  <w:num w:numId="21">
    <w:abstractNumId w:val="1"/>
  </w:num>
  <w:num w:numId="22">
    <w:abstractNumId w:val="30"/>
  </w:num>
  <w:num w:numId="23">
    <w:abstractNumId w:val="33"/>
  </w:num>
  <w:num w:numId="24">
    <w:abstractNumId w:val="13"/>
  </w:num>
  <w:num w:numId="25">
    <w:abstractNumId w:val="34"/>
  </w:num>
  <w:num w:numId="26">
    <w:abstractNumId w:val="5"/>
  </w:num>
  <w:num w:numId="27">
    <w:abstractNumId w:val="11"/>
  </w:num>
  <w:num w:numId="28">
    <w:abstractNumId w:val="21"/>
  </w:num>
  <w:num w:numId="29">
    <w:abstractNumId w:val="23"/>
  </w:num>
  <w:num w:numId="30">
    <w:abstractNumId w:val="16"/>
  </w:num>
  <w:num w:numId="31">
    <w:abstractNumId w:val="26"/>
  </w:num>
  <w:num w:numId="32">
    <w:abstractNumId w:val="22"/>
  </w:num>
  <w:num w:numId="33">
    <w:abstractNumId w:val="27"/>
  </w:num>
  <w:num w:numId="34">
    <w:abstractNumId w:val="31"/>
  </w:num>
  <w:num w:numId="35">
    <w:abstractNumId w:val="9"/>
  </w:num>
  <w:num w:numId="36">
    <w:abstractNumId w:val="1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C6"/>
    <w:rsid w:val="00004643"/>
    <w:rsid w:val="0000533B"/>
    <w:rsid w:val="00006F81"/>
    <w:rsid w:val="000121EF"/>
    <w:rsid w:val="000177E0"/>
    <w:rsid w:val="00042E47"/>
    <w:rsid w:val="00044CBB"/>
    <w:rsid w:val="00046036"/>
    <w:rsid w:val="00072402"/>
    <w:rsid w:val="0008656B"/>
    <w:rsid w:val="00090C21"/>
    <w:rsid w:val="000925AE"/>
    <w:rsid w:val="000970DF"/>
    <w:rsid w:val="000B25A8"/>
    <w:rsid w:val="000C1459"/>
    <w:rsid w:val="000C6F53"/>
    <w:rsid w:val="000D6A63"/>
    <w:rsid w:val="000F67AD"/>
    <w:rsid w:val="000F7424"/>
    <w:rsid w:val="001010C7"/>
    <w:rsid w:val="0012495E"/>
    <w:rsid w:val="00136CB3"/>
    <w:rsid w:val="00137E1F"/>
    <w:rsid w:val="001423B2"/>
    <w:rsid w:val="001633F2"/>
    <w:rsid w:val="00163E4F"/>
    <w:rsid w:val="001661E8"/>
    <w:rsid w:val="00166A04"/>
    <w:rsid w:val="00173FB1"/>
    <w:rsid w:val="00180AB5"/>
    <w:rsid w:val="001820C2"/>
    <w:rsid w:val="00184897"/>
    <w:rsid w:val="001920B8"/>
    <w:rsid w:val="001A3F29"/>
    <w:rsid w:val="001D2734"/>
    <w:rsid w:val="001D7097"/>
    <w:rsid w:val="001E137D"/>
    <w:rsid w:val="00207169"/>
    <w:rsid w:val="00231DE4"/>
    <w:rsid w:val="00237361"/>
    <w:rsid w:val="00277146"/>
    <w:rsid w:val="0028722E"/>
    <w:rsid w:val="00290383"/>
    <w:rsid w:val="002B165D"/>
    <w:rsid w:val="002C3762"/>
    <w:rsid w:val="002C3FB5"/>
    <w:rsid w:val="002C71A9"/>
    <w:rsid w:val="002E53E8"/>
    <w:rsid w:val="002E778E"/>
    <w:rsid w:val="00302B88"/>
    <w:rsid w:val="00303BF9"/>
    <w:rsid w:val="00335834"/>
    <w:rsid w:val="00342E03"/>
    <w:rsid w:val="00345D99"/>
    <w:rsid w:val="00346950"/>
    <w:rsid w:val="0035550C"/>
    <w:rsid w:val="00364B5E"/>
    <w:rsid w:val="00376433"/>
    <w:rsid w:val="0039477B"/>
    <w:rsid w:val="003D1DCB"/>
    <w:rsid w:val="003D2E47"/>
    <w:rsid w:val="003D7860"/>
    <w:rsid w:val="003E3831"/>
    <w:rsid w:val="003F2F45"/>
    <w:rsid w:val="004127A8"/>
    <w:rsid w:val="004137A2"/>
    <w:rsid w:val="00413948"/>
    <w:rsid w:val="004160C6"/>
    <w:rsid w:val="00417998"/>
    <w:rsid w:val="00436E8F"/>
    <w:rsid w:val="0045531A"/>
    <w:rsid w:val="00461ED6"/>
    <w:rsid w:val="00466B64"/>
    <w:rsid w:val="004840C3"/>
    <w:rsid w:val="0048549C"/>
    <w:rsid w:val="00485589"/>
    <w:rsid w:val="004C1B97"/>
    <w:rsid w:val="004D5A0C"/>
    <w:rsid w:val="004E3398"/>
    <w:rsid w:val="004E6132"/>
    <w:rsid w:val="004F1378"/>
    <w:rsid w:val="004F2109"/>
    <w:rsid w:val="004F43B7"/>
    <w:rsid w:val="004F6AC4"/>
    <w:rsid w:val="004F73B8"/>
    <w:rsid w:val="005155FA"/>
    <w:rsid w:val="00515C19"/>
    <w:rsid w:val="00521432"/>
    <w:rsid w:val="0052446C"/>
    <w:rsid w:val="00543412"/>
    <w:rsid w:val="00551896"/>
    <w:rsid w:val="00552234"/>
    <w:rsid w:val="00570D6E"/>
    <w:rsid w:val="0058229F"/>
    <w:rsid w:val="00590640"/>
    <w:rsid w:val="005951C9"/>
    <w:rsid w:val="005A5DBC"/>
    <w:rsid w:val="005B1338"/>
    <w:rsid w:val="005B5C6A"/>
    <w:rsid w:val="005E5ED2"/>
    <w:rsid w:val="005F489A"/>
    <w:rsid w:val="00601B20"/>
    <w:rsid w:val="00602622"/>
    <w:rsid w:val="00603336"/>
    <w:rsid w:val="00615536"/>
    <w:rsid w:val="00616798"/>
    <w:rsid w:val="00622C3E"/>
    <w:rsid w:val="00626995"/>
    <w:rsid w:val="00627D37"/>
    <w:rsid w:val="006329CE"/>
    <w:rsid w:val="006369FA"/>
    <w:rsid w:val="0064374F"/>
    <w:rsid w:val="00661754"/>
    <w:rsid w:val="00670209"/>
    <w:rsid w:val="0067308B"/>
    <w:rsid w:val="006848D1"/>
    <w:rsid w:val="00690719"/>
    <w:rsid w:val="006A5998"/>
    <w:rsid w:val="006A7ECD"/>
    <w:rsid w:val="006B35B4"/>
    <w:rsid w:val="006B742E"/>
    <w:rsid w:val="006F3F1E"/>
    <w:rsid w:val="00713F2F"/>
    <w:rsid w:val="007203FF"/>
    <w:rsid w:val="00723F61"/>
    <w:rsid w:val="0073692B"/>
    <w:rsid w:val="00744934"/>
    <w:rsid w:val="00751602"/>
    <w:rsid w:val="00753AAA"/>
    <w:rsid w:val="00760E3A"/>
    <w:rsid w:val="00761C0D"/>
    <w:rsid w:val="0076496F"/>
    <w:rsid w:val="00764F2C"/>
    <w:rsid w:val="00780357"/>
    <w:rsid w:val="00782906"/>
    <w:rsid w:val="007A2FEA"/>
    <w:rsid w:val="007A6C67"/>
    <w:rsid w:val="007A6F93"/>
    <w:rsid w:val="007B00C9"/>
    <w:rsid w:val="007B06A4"/>
    <w:rsid w:val="007B4902"/>
    <w:rsid w:val="007B4A19"/>
    <w:rsid w:val="007C279B"/>
    <w:rsid w:val="007D0F90"/>
    <w:rsid w:val="007D32C5"/>
    <w:rsid w:val="007E1D53"/>
    <w:rsid w:val="007F11BC"/>
    <w:rsid w:val="00804308"/>
    <w:rsid w:val="00805E93"/>
    <w:rsid w:val="00810F1A"/>
    <w:rsid w:val="0082435F"/>
    <w:rsid w:val="00824DAB"/>
    <w:rsid w:val="00825A43"/>
    <w:rsid w:val="008330B0"/>
    <w:rsid w:val="00855C0C"/>
    <w:rsid w:val="0086296F"/>
    <w:rsid w:val="00863E31"/>
    <w:rsid w:val="00867A30"/>
    <w:rsid w:val="00871731"/>
    <w:rsid w:val="00882335"/>
    <w:rsid w:val="00882E4F"/>
    <w:rsid w:val="00895C97"/>
    <w:rsid w:val="008A2F21"/>
    <w:rsid w:val="008A2F7B"/>
    <w:rsid w:val="008A7C52"/>
    <w:rsid w:val="008C03ED"/>
    <w:rsid w:val="008F47D2"/>
    <w:rsid w:val="00916900"/>
    <w:rsid w:val="0092452F"/>
    <w:rsid w:val="00937A34"/>
    <w:rsid w:val="009479C8"/>
    <w:rsid w:val="00950713"/>
    <w:rsid w:val="009A311A"/>
    <w:rsid w:val="009A3D3B"/>
    <w:rsid w:val="009A74D5"/>
    <w:rsid w:val="009A789B"/>
    <w:rsid w:val="009C6B44"/>
    <w:rsid w:val="009D762B"/>
    <w:rsid w:val="009E1BEB"/>
    <w:rsid w:val="009E410F"/>
    <w:rsid w:val="009F0937"/>
    <w:rsid w:val="009F53D7"/>
    <w:rsid w:val="00A10D85"/>
    <w:rsid w:val="00A14F6E"/>
    <w:rsid w:val="00A169A0"/>
    <w:rsid w:val="00A3158B"/>
    <w:rsid w:val="00A473B4"/>
    <w:rsid w:val="00A54BAB"/>
    <w:rsid w:val="00A55083"/>
    <w:rsid w:val="00A96A6E"/>
    <w:rsid w:val="00AB1E38"/>
    <w:rsid w:val="00AB29EE"/>
    <w:rsid w:val="00AB3425"/>
    <w:rsid w:val="00AB7A8D"/>
    <w:rsid w:val="00AB7CE3"/>
    <w:rsid w:val="00AD1ED3"/>
    <w:rsid w:val="00AE019F"/>
    <w:rsid w:val="00AE5B65"/>
    <w:rsid w:val="00AF056B"/>
    <w:rsid w:val="00AF1687"/>
    <w:rsid w:val="00AF1EB7"/>
    <w:rsid w:val="00AF69AF"/>
    <w:rsid w:val="00B02E07"/>
    <w:rsid w:val="00B05DA5"/>
    <w:rsid w:val="00B249AF"/>
    <w:rsid w:val="00B2611A"/>
    <w:rsid w:val="00B35B7F"/>
    <w:rsid w:val="00B36DD5"/>
    <w:rsid w:val="00B43989"/>
    <w:rsid w:val="00B5318C"/>
    <w:rsid w:val="00B533C2"/>
    <w:rsid w:val="00B57C4F"/>
    <w:rsid w:val="00B740D3"/>
    <w:rsid w:val="00B9065F"/>
    <w:rsid w:val="00B910B4"/>
    <w:rsid w:val="00B951C2"/>
    <w:rsid w:val="00BB5B08"/>
    <w:rsid w:val="00BB6CC1"/>
    <w:rsid w:val="00BB709A"/>
    <w:rsid w:val="00BC0789"/>
    <w:rsid w:val="00BD51B6"/>
    <w:rsid w:val="00BE37CC"/>
    <w:rsid w:val="00C01713"/>
    <w:rsid w:val="00C03DC8"/>
    <w:rsid w:val="00C14CE6"/>
    <w:rsid w:val="00C3530B"/>
    <w:rsid w:val="00C353A8"/>
    <w:rsid w:val="00C44346"/>
    <w:rsid w:val="00C50966"/>
    <w:rsid w:val="00C50C88"/>
    <w:rsid w:val="00C536F9"/>
    <w:rsid w:val="00C639AB"/>
    <w:rsid w:val="00C64952"/>
    <w:rsid w:val="00C75FF9"/>
    <w:rsid w:val="00C829B8"/>
    <w:rsid w:val="00C85DC6"/>
    <w:rsid w:val="00C87C89"/>
    <w:rsid w:val="00C91BF3"/>
    <w:rsid w:val="00C955F4"/>
    <w:rsid w:val="00CA39D0"/>
    <w:rsid w:val="00CA504E"/>
    <w:rsid w:val="00CA7A75"/>
    <w:rsid w:val="00CB0B53"/>
    <w:rsid w:val="00CB45DA"/>
    <w:rsid w:val="00CB7DE6"/>
    <w:rsid w:val="00CC3955"/>
    <w:rsid w:val="00CC3EB6"/>
    <w:rsid w:val="00CE19CB"/>
    <w:rsid w:val="00CF3C6A"/>
    <w:rsid w:val="00D021D3"/>
    <w:rsid w:val="00D07620"/>
    <w:rsid w:val="00D20749"/>
    <w:rsid w:val="00D323CA"/>
    <w:rsid w:val="00D32839"/>
    <w:rsid w:val="00D3401F"/>
    <w:rsid w:val="00D40DCD"/>
    <w:rsid w:val="00D426B0"/>
    <w:rsid w:val="00D44C9B"/>
    <w:rsid w:val="00D47C67"/>
    <w:rsid w:val="00D47DDE"/>
    <w:rsid w:val="00D50410"/>
    <w:rsid w:val="00D52A47"/>
    <w:rsid w:val="00D54096"/>
    <w:rsid w:val="00D63FF2"/>
    <w:rsid w:val="00D85FEE"/>
    <w:rsid w:val="00D87D4C"/>
    <w:rsid w:val="00D930A7"/>
    <w:rsid w:val="00DA2251"/>
    <w:rsid w:val="00DA4CBD"/>
    <w:rsid w:val="00DB36F8"/>
    <w:rsid w:val="00DB5A1E"/>
    <w:rsid w:val="00DD000E"/>
    <w:rsid w:val="00DE02ED"/>
    <w:rsid w:val="00DE3EC8"/>
    <w:rsid w:val="00DF75BF"/>
    <w:rsid w:val="00E020FD"/>
    <w:rsid w:val="00E02EED"/>
    <w:rsid w:val="00E070FB"/>
    <w:rsid w:val="00E109B1"/>
    <w:rsid w:val="00E20853"/>
    <w:rsid w:val="00E23B2C"/>
    <w:rsid w:val="00E2712A"/>
    <w:rsid w:val="00E27DBF"/>
    <w:rsid w:val="00E3244B"/>
    <w:rsid w:val="00E36ACF"/>
    <w:rsid w:val="00E45743"/>
    <w:rsid w:val="00E74652"/>
    <w:rsid w:val="00E96C2A"/>
    <w:rsid w:val="00EA44F3"/>
    <w:rsid w:val="00EA5BD6"/>
    <w:rsid w:val="00EA72B5"/>
    <w:rsid w:val="00ED5D64"/>
    <w:rsid w:val="00EE2AE6"/>
    <w:rsid w:val="00EF1BD9"/>
    <w:rsid w:val="00F23046"/>
    <w:rsid w:val="00F370F5"/>
    <w:rsid w:val="00F4184A"/>
    <w:rsid w:val="00F44C14"/>
    <w:rsid w:val="00F536C5"/>
    <w:rsid w:val="00F72310"/>
    <w:rsid w:val="00F77EE8"/>
    <w:rsid w:val="00FD1063"/>
    <w:rsid w:val="00FD2B2A"/>
    <w:rsid w:val="00FD6A7B"/>
    <w:rsid w:val="00FF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9A739"/>
  <w15:chartTrackingRefBased/>
  <w15:docId w15:val="{FC52E948-B273-41FC-ACF6-75560C69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021D3"/>
    <w:pPr>
      <w:widowControl w:val="0"/>
      <w:spacing w:after="0" w:line="240" w:lineRule="auto"/>
    </w:pPr>
  </w:style>
  <w:style w:type="paragraph" w:styleId="Heading1">
    <w:name w:val="heading 1"/>
    <w:basedOn w:val="Normal"/>
    <w:next w:val="Normal"/>
    <w:link w:val="Heading1Char"/>
    <w:uiPriority w:val="9"/>
    <w:qFormat/>
    <w:rsid w:val="00436E8F"/>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436E8F"/>
    <w:pPr>
      <w:keepNext/>
      <w:keepLines/>
      <w:spacing w:before="40"/>
      <w:outlineLvl w:val="1"/>
    </w:pPr>
    <w:rPr>
      <w:rFonts w:eastAsiaTheme="majorEastAsia" w:cstheme="majorBid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E8F"/>
    <w:rPr>
      <w:rFonts w:ascii="Arial" w:eastAsiaTheme="majorEastAsia" w:hAnsi="Arial" w:cstheme="majorBidi"/>
      <w:sz w:val="32"/>
      <w:szCs w:val="32"/>
    </w:rPr>
  </w:style>
  <w:style w:type="character" w:customStyle="1" w:styleId="Heading2Char">
    <w:name w:val="Heading 2 Char"/>
    <w:basedOn w:val="DefaultParagraphFont"/>
    <w:link w:val="Heading2"/>
    <w:uiPriority w:val="9"/>
    <w:semiHidden/>
    <w:rsid w:val="00436E8F"/>
    <w:rPr>
      <w:rFonts w:ascii="Arial" w:eastAsiaTheme="majorEastAsia" w:hAnsi="Arial" w:cstheme="majorBidi"/>
      <w:i/>
      <w:sz w:val="26"/>
      <w:szCs w:val="26"/>
    </w:rPr>
  </w:style>
  <w:style w:type="paragraph" w:styleId="Subtitle">
    <w:name w:val="Subtitle"/>
    <w:basedOn w:val="Normal"/>
    <w:next w:val="Normal"/>
    <w:link w:val="SubtitleChar"/>
    <w:uiPriority w:val="11"/>
    <w:qFormat/>
    <w:rsid w:val="00136CB3"/>
    <w:pPr>
      <w:numPr>
        <w:ilvl w:val="1"/>
      </w:numPr>
    </w:pPr>
    <w:rPr>
      <w:rFonts w:eastAsiaTheme="minorEastAsia"/>
      <w:spacing w:val="15"/>
    </w:rPr>
  </w:style>
  <w:style w:type="character" w:customStyle="1" w:styleId="SubtitleChar">
    <w:name w:val="Subtitle Char"/>
    <w:basedOn w:val="DefaultParagraphFont"/>
    <w:link w:val="Subtitle"/>
    <w:uiPriority w:val="11"/>
    <w:rsid w:val="00136CB3"/>
    <w:rPr>
      <w:rFonts w:ascii="Arial" w:eastAsiaTheme="minorEastAsia" w:hAnsi="Arial"/>
      <w:spacing w:val="15"/>
    </w:rPr>
  </w:style>
  <w:style w:type="paragraph" w:styleId="BodyText">
    <w:name w:val="Body Text"/>
    <w:basedOn w:val="Normal"/>
    <w:link w:val="BodyTextChar"/>
    <w:uiPriority w:val="1"/>
    <w:qFormat/>
    <w:rsid w:val="00E02EED"/>
    <w:pPr>
      <w:ind w:left="827" w:hanging="360"/>
    </w:pPr>
    <w:rPr>
      <w:rFonts w:ascii="Arial" w:eastAsia="Calibri" w:hAnsi="Arial"/>
      <w:sz w:val="20"/>
    </w:rPr>
  </w:style>
  <w:style w:type="character" w:customStyle="1" w:styleId="BodyTextChar">
    <w:name w:val="Body Text Char"/>
    <w:basedOn w:val="DefaultParagraphFont"/>
    <w:link w:val="BodyText"/>
    <w:uiPriority w:val="1"/>
    <w:rsid w:val="00E02EED"/>
    <w:rPr>
      <w:rFonts w:ascii="Arial" w:eastAsia="Calibri" w:hAnsi="Arial"/>
      <w:sz w:val="20"/>
    </w:rPr>
  </w:style>
  <w:style w:type="paragraph" w:styleId="ListParagraph">
    <w:name w:val="List Paragraph"/>
    <w:basedOn w:val="Normal"/>
    <w:uiPriority w:val="1"/>
    <w:qFormat/>
    <w:rsid w:val="00E02EED"/>
    <w:pPr>
      <w:ind w:left="720"/>
      <w:contextualSpacing/>
    </w:pPr>
    <w:rPr>
      <w:rFonts w:ascii="Arial" w:hAnsi="Arial"/>
      <w:sz w:val="20"/>
    </w:rPr>
  </w:style>
  <w:style w:type="paragraph" w:customStyle="1" w:styleId="TableParagraph">
    <w:name w:val="Table Paragraph"/>
    <w:basedOn w:val="Normal"/>
    <w:uiPriority w:val="1"/>
    <w:qFormat/>
    <w:rsid w:val="008F47D2"/>
  </w:style>
  <w:style w:type="paragraph" w:customStyle="1" w:styleId="Default">
    <w:name w:val="Default"/>
    <w:rsid w:val="006B35B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44C14"/>
    <w:rPr>
      <w:sz w:val="16"/>
      <w:szCs w:val="16"/>
    </w:rPr>
  </w:style>
  <w:style w:type="paragraph" w:styleId="CommentText">
    <w:name w:val="annotation text"/>
    <w:basedOn w:val="Normal"/>
    <w:link w:val="CommentTextChar"/>
    <w:uiPriority w:val="99"/>
    <w:semiHidden/>
    <w:unhideWhenUsed/>
    <w:rsid w:val="00F44C14"/>
    <w:rPr>
      <w:sz w:val="20"/>
      <w:szCs w:val="20"/>
    </w:rPr>
  </w:style>
  <w:style w:type="character" w:customStyle="1" w:styleId="CommentTextChar">
    <w:name w:val="Comment Text Char"/>
    <w:basedOn w:val="DefaultParagraphFont"/>
    <w:link w:val="CommentText"/>
    <w:uiPriority w:val="99"/>
    <w:semiHidden/>
    <w:rsid w:val="00F44C14"/>
    <w:rPr>
      <w:sz w:val="20"/>
      <w:szCs w:val="20"/>
    </w:rPr>
  </w:style>
  <w:style w:type="paragraph" w:styleId="CommentSubject">
    <w:name w:val="annotation subject"/>
    <w:basedOn w:val="CommentText"/>
    <w:next w:val="CommentText"/>
    <w:link w:val="CommentSubjectChar"/>
    <w:uiPriority w:val="99"/>
    <w:semiHidden/>
    <w:unhideWhenUsed/>
    <w:rsid w:val="00F44C14"/>
    <w:rPr>
      <w:b/>
      <w:bCs/>
    </w:rPr>
  </w:style>
  <w:style w:type="character" w:customStyle="1" w:styleId="CommentSubjectChar">
    <w:name w:val="Comment Subject Char"/>
    <w:basedOn w:val="CommentTextChar"/>
    <w:link w:val="CommentSubject"/>
    <w:uiPriority w:val="99"/>
    <w:semiHidden/>
    <w:rsid w:val="00F44C14"/>
    <w:rPr>
      <w:b/>
      <w:bCs/>
      <w:sz w:val="20"/>
      <w:szCs w:val="20"/>
    </w:rPr>
  </w:style>
  <w:style w:type="paragraph" w:styleId="BalloonText">
    <w:name w:val="Balloon Text"/>
    <w:basedOn w:val="Normal"/>
    <w:link w:val="BalloonTextChar"/>
    <w:uiPriority w:val="99"/>
    <w:semiHidden/>
    <w:unhideWhenUsed/>
    <w:rsid w:val="00F44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C14"/>
    <w:rPr>
      <w:rFonts w:ascii="Segoe UI" w:hAnsi="Segoe UI" w:cs="Segoe UI"/>
      <w:sz w:val="18"/>
      <w:szCs w:val="18"/>
    </w:rPr>
  </w:style>
  <w:style w:type="table" w:customStyle="1" w:styleId="TableGrid">
    <w:name w:val="TableGrid"/>
    <w:rsid w:val="00753AAA"/>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753AAA"/>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303BF9"/>
    <w:pPr>
      <w:tabs>
        <w:tab w:val="center" w:pos="4680"/>
        <w:tab w:val="right" w:pos="9360"/>
      </w:tabs>
    </w:pPr>
  </w:style>
  <w:style w:type="character" w:customStyle="1" w:styleId="HeaderChar">
    <w:name w:val="Header Char"/>
    <w:basedOn w:val="DefaultParagraphFont"/>
    <w:link w:val="Header"/>
    <w:uiPriority w:val="99"/>
    <w:rsid w:val="00303BF9"/>
  </w:style>
  <w:style w:type="paragraph" w:styleId="Footer">
    <w:name w:val="footer"/>
    <w:basedOn w:val="Normal"/>
    <w:link w:val="FooterChar"/>
    <w:uiPriority w:val="99"/>
    <w:unhideWhenUsed/>
    <w:rsid w:val="00303BF9"/>
    <w:pPr>
      <w:tabs>
        <w:tab w:val="center" w:pos="4680"/>
        <w:tab w:val="right" w:pos="9360"/>
      </w:tabs>
    </w:pPr>
  </w:style>
  <w:style w:type="character" w:customStyle="1" w:styleId="FooterChar">
    <w:name w:val="Footer Char"/>
    <w:basedOn w:val="DefaultParagraphFont"/>
    <w:link w:val="Footer"/>
    <w:uiPriority w:val="99"/>
    <w:rsid w:val="00303BF9"/>
  </w:style>
  <w:style w:type="character" w:styleId="Hyperlink">
    <w:name w:val="Hyperlink"/>
    <w:basedOn w:val="DefaultParagraphFont"/>
    <w:uiPriority w:val="99"/>
    <w:unhideWhenUsed/>
    <w:rsid w:val="000D6A63"/>
    <w:rPr>
      <w:color w:val="0563C1" w:themeColor="hyperlink"/>
      <w:u w:val="single"/>
    </w:rPr>
  </w:style>
  <w:style w:type="character" w:styleId="FollowedHyperlink">
    <w:name w:val="FollowedHyperlink"/>
    <w:basedOn w:val="DefaultParagraphFont"/>
    <w:uiPriority w:val="99"/>
    <w:semiHidden/>
    <w:unhideWhenUsed/>
    <w:rsid w:val="00E02EED"/>
    <w:rPr>
      <w:color w:val="954F72" w:themeColor="followedHyperlink"/>
      <w:u w:val="single"/>
    </w:rPr>
  </w:style>
  <w:style w:type="character" w:styleId="UnresolvedMention">
    <w:name w:val="Unresolved Mention"/>
    <w:basedOn w:val="DefaultParagraphFont"/>
    <w:uiPriority w:val="99"/>
    <w:semiHidden/>
    <w:unhideWhenUsed/>
    <w:rsid w:val="000C1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45424">
      <w:bodyDiv w:val="1"/>
      <w:marLeft w:val="0"/>
      <w:marRight w:val="0"/>
      <w:marTop w:val="0"/>
      <w:marBottom w:val="0"/>
      <w:divBdr>
        <w:top w:val="none" w:sz="0" w:space="0" w:color="auto"/>
        <w:left w:val="none" w:sz="0" w:space="0" w:color="auto"/>
        <w:bottom w:val="none" w:sz="0" w:space="0" w:color="auto"/>
        <w:right w:val="none" w:sz="0" w:space="0" w:color="auto"/>
      </w:divBdr>
    </w:div>
    <w:div w:id="425686512">
      <w:bodyDiv w:val="1"/>
      <w:marLeft w:val="0"/>
      <w:marRight w:val="0"/>
      <w:marTop w:val="0"/>
      <w:marBottom w:val="0"/>
      <w:divBdr>
        <w:top w:val="none" w:sz="0" w:space="0" w:color="auto"/>
        <w:left w:val="none" w:sz="0" w:space="0" w:color="auto"/>
        <w:bottom w:val="none" w:sz="0" w:space="0" w:color="auto"/>
        <w:right w:val="none" w:sz="0" w:space="0" w:color="auto"/>
      </w:divBdr>
    </w:div>
    <w:div w:id="573517496">
      <w:bodyDiv w:val="1"/>
      <w:marLeft w:val="0"/>
      <w:marRight w:val="0"/>
      <w:marTop w:val="0"/>
      <w:marBottom w:val="0"/>
      <w:divBdr>
        <w:top w:val="none" w:sz="0" w:space="0" w:color="auto"/>
        <w:left w:val="none" w:sz="0" w:space="0" w:color="auto"/>
        <w:bottom w:val="none" w:sz="0" w:space="0" w:color="auto"/>
        <w:right w:val="none" w:sz="0" w:space="0" w:color="auto"/>
      </w:divBdr>
    </w:div>
    <w:div w:id="577252737">
      <w:bodyDiv w:val="1"/>
      <w:marLeft w:val="0"/>
      <w:marRight w:val="0"/>
      <w:marTop w:val="0"/>
      <w:marBottom w:val="0"/>
      <w:divBdr>
        <w:top w:val="none" w:sz="0" w:space="0" w:color="auto"/>
        <w:left w:val="none" w:sz="0" w:space="0" w:color="auto"/>
        <w:bottom w:val="none" w:sz="0" w:space="0" w:color="auto"/>
        <w:right w:val="none" w:sz="0" w:space="0" w:color="auto"/>
      </w:divBdr>
    </w:div>
    <w:div w:id="958493884">
      <w:bodyDiv w:val="1"/>
      <w:marLeft w:val="0"/>
      <w:marRight w:val="0"/>
      <w:marTop w:val="0"/>
      <w:marBottom w:val="0"/>
      <w:divBdr>
        <w:top w:val="none" w:sz="0" w:space="0" w:color="auto"/>
        <w:left w:val="none" w:sz="0" w:space="0" w:color="auto"/>
        <w:bottom w:val="none" w:sz="0" w:space="0" w:color="auto"/>
        <w:right w:val="none" w:sz="0" w:space="0" w:color="auto"/>
      </w:divBdr>
    </w:div>
    <w:div w:id="1065757424">
      <w:bodyDiv w:val="1"/>
      <w:marLeft w:val="0"/>
      <w:marRight w:val="0"/>
      <w:marTop w:val="0"/>
      <w:marBottom w:val="0"/>
      <w:divBdr>
        <w:top w:val="none" w:sz="0" w:space="0" w:color="auto"/>
        <w:left w:val="none" w:sz="0" w:space="0" w:color="auto"/>
        <w:bottom w:val="none" w:sz="0" w:space="0" w:color="auto"/>
        <w:right w:val="none" w:sz="0" w:space="0" w:color="auto"/>
      </w:divBdr>
    </w:div>
    <w:div w:id="1069573704">
      <w:bodyDiv w:val="1"/>
      <w:marLeft w:val="0"/>
      <w:marRight w:val="0"/>
      <w:marTop w:val="0"/>
      <w:marBottom w:val="0"/>
      <w:divBdr>
        <w:top w:val="none" w:sz="0" w:space="0" w:color="auto"/>
        <w:left w:val="none" w:sz="0" w:space="0" w:color="auto"/>
        <w:bottom w:val="none" w:sz="0" w:space="0" w:color="auto"/>
        <w:right w:val="none" w:sz="0" w:space="0" w:color="auto"/>
      </w:divBdr>
    </w:div>
    <w:div w:id="1217086737">
      <w:bodyDiv w:val="1"/>
      <w:marLeft w:val="0"/>
      <w:marRight w:val="0"/>
      <w:marTop w:val="0"/>
      <w:marBottom w:val="0"/>
      <w:divBdr>
        <w:top w:val="none" w:sz="0" w:space="0" w:color="auto"/>
        <w:left w:val="none" w:sz="0" w:space="0" w:color="auto"/>
        <w:bottom w:val="none" w:sz="0" w:space="0" w:color="auto"/>
        <w:right w:val="none" w:sz="0" w:space="0" w:color="auto"/>
      </w:divBdr>
    </w:div>
    <w:div w:id="1471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llaborativeapplicant@mobosco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haniel@mobosco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ollaborativeapplicant@moboscoc.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orm.123formbuilder.com/5973430/2021-renewal-project-certifica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95062-A983-434F-9ACA-A35289D2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3539</Words>
  <Characters>21767</Characters>
  <Application>Microsoft Office Word</Application>
  <DocSecurity>0</DocSecurity>
  <Lines>1674</Lines>
  <Paragraphs>1331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Wright</dc:creator>
  <cp:keywords/>
  <dc:description/>
  <cp:lastModifiedBy>Nathan Meece</cp:lastModifiedBy>
  <cp:revision>5</cp:revision>
  <cp:lastPrinted>2019-08-01T18:23:00Z</cp:lastPrinted>
  <dcterms:created xsi:type="dcterms:W3CDTF">2019-08-06T19:55:00Z</dcterms:created>
  <dcterms:modified xsi:type="dcterms:W3CDTF">2021-09-09T21:44:00Z</dcterms:modified>
</cp:coreProperties>
</file>